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34" w:rsidRPr="00C113C4" w:rsidRDefault="00F90634" w:rsidP="00F90634">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12</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F90634" w:rsidRPr="00C113C4" w:rsidTr="000D04F2">
        <w:trPr>
          <w:trHeight w:val="124"/>
        </w:trPr>
        <w:tc>
          <w:tcPr>
            <w:tcW w:w="246" w:type="pct"/>
            <w:vMerge w:val="restart"/>
            <w:shd w:val="clear" w:color="000000" w:fill="92D050"/>
            <w:vAlign w:val="center"/>
            <w:hideMark/>
          </w:tcPr>
          <w:p w:rsidR="00F90634" w:rsidRPr="00C113C4" w:rsidRDefault="00F90634" w:rsidP="000D04F2">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F90634" w:rsidRPr="00C113C4" w:rsidRDefault="00F90634" w:rsidP="000D04F2">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F90634" w:rsidRPr="00C113C4" w:rsidRDefault="00F90634" w:rsidP="000D04F2">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F90634" w:rsidRPr="00C113C4" w:rsidRDefault="00F90634" w:rsidP="000D04F2">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F90634" w:rsidRPr="00C113C4" w:rsidRDefault="00F90634" w:rsidP="000D04F2">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F90634" w:rsidRPr="00C113C4" w:rsidTr="000D04F2">
        <w:trPr>
          <w:trHeight w:val="372"/>
        </w:trPr>
        <w:tc>
          <w:tcPr>
            <w:tcW w:w="246" w:type="pct"/>
            <w:vMerge/>
            <w:vAlign w:val="center"/>
            <w:hideMark/>
          </w:tcPr>
          <w:p w:rsidR="00F90634" w:rsidRPr="00C113C4" w:rsidRDefault="00F90634" w:rsidP="000D04F2">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F90634" w:rsidRPr="00C113C4" w:rsidRDefault="00F90634" w:rsidP="000D04F2">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F90634" w:rsidRPr="00C113C4" w:rsidRDefault="00F90634" w:rsidP="000D04F2">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F90634" w:rsidRPr="00C113C4" w:rsidRDefault="00F90634" w:rsidP="000D04F2">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F90634" w:rsidRPr="00C113C4" w:rsidRDefault="00F90634" w:rsidP="000D04F2">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F90634" w:rsidRPr="00C113C4" w:rsidRDefault="00F90634" w:rsidP="000D04F2">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"Forti Systems"</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Грузовые перевозки автомобильным транспортом</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"GLOBUS PLUS"</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10390-Прочие виды переработки и хранения фруктов и овощей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УКРАИНКА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10511-Переработка молока, кроме консервирования, и производство сыров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«КЭМП-ВОСТОК»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благородных (драгоценных) металлов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Мерген-Н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минеральной воды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Баж-Ар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Ковтун Е.А.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Грузовые перевозки автомобильным транспортом</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"Нурманова"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Переработка молока и производство сыра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"АЛТЭКС"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14390-Производство прочих вязаных и трикотажных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"Жауынгер и 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верхней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КРХ «Береке-Т»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Переработка и консервирование мяса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«НПО «Штурм»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прочей продукции, не включенной в другие группировки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«Завод Плюс»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спец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«KERAMAX»</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керамических покрытий и плит</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«Турина»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«Альжанов А.М.»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продуктов из мяса и мяса домашней птицы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«Фирма Диканши»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«Жолашар-ЖД Сервис»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Прочие сопроводительные услуги при перевозках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52.29</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«Аскаров»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кухонной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«Legio CHOCO/ИП Хмеленко»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«NIK-1»</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минеральной воды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«Алкопищепром»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Прочие виды переработки и хранения овощей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«Adal Сyт»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Переработка молока и производство сыра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ИП «Машенцов»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паровых котлов, кроме котлов центрального отопления»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ТОО «УК Триплекс»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Формование и обработка листового стекла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«Жолдыбаева»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керамических покрытий и плит</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ТОО</w:t>
            </w:r>
            <w:r w:rsidRPr="00BC5B7D">
              <w:rPr>
                <w:sz w:val="14"/>
                <w:szCs w:val="16"/>
                <w:lang w:val="en-US"/>
              </w:rPr>
              <w:t xml:space="preserve"> "Lotus Food Company LLC"</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"СбытСервис" официальный Дилер ТОО "Рубиком"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складирование и хранение груза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Мардасов Н.В.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Грузовые перевозки автомобильным транспортом</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320"/>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Боровков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строительных изделий из бетона»;</w:t>
            </w:r>
            <w:r w:rsidRPr="00BC5B7D">
              <w:rPr>
                <w:sz w:val="14"/>
                <w:szCs w:val="16"/>
              </w:rPr>
              <w:br/>
              <w:t xml:space="preserve">«Производство бетона, готового для использования»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«Tectum Engineering»</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изделий из асбестоцемента и волокнистого цемента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ТОО Авто-Арба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резка, обработка и отделка камня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Казах оюлары</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13-Производство текстильных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Еврострой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ВОСТОК КОМПОЗИТ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22191-Производство резинотехнических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АЛЬКОР-СК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резиновых и пластмассовых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ТК-Usta</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31.09 Производство прочей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БАРСЕГЯН КАРЕН КАРЛЕНОВИЧ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минеральной воды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ТАЗА АГАШ</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САПРО-НАТ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СІБІР ОРМАНЫ</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42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ЭКИБАСТУЗ ТРАНС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H - Грузовой железнодорожный транспорт</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ЖУЛАЕВ Б.Б.</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31-Производство кухонной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"Фирма "АЛ и 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10910-Производство готовых кормов для животных, содержащихся на фермах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ILIGHT</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27402-Производство осветительных приборов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"EASY TRADING" ("ИЗИ ТРЕЙДИНГ") Аугамбаев С.А,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"Ашшур-химиндустрия"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20410-Производство мыла и моющих, чистящих и полирующих средств</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РЕМИСОН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23700-Резка, обработка и отделка камня</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49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STATUS PLAST (Статус пласт)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22210-Производство пластмассовых листов, камер для шин и профилей</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БОРИБЕКОВ БАКЫТ БЕРДЕНОВИЧ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16291-Производство разных деревянных изделий</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АТАМЕКЕН КОМПАНИ (Атамекен Компани)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10611-Производство муки</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"КЕЛЕТ"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ВК СЕРВИС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20110-Производство промышленных газов</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"POWERCON"</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24330-Холодная формовка или фальцовка</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ГРАНИТ-СЕВЕР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3632-Производство асфальтобетона</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«AsiaCreditBank»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KAZ FORTIS</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23632-Производство асфальтобетона</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«Bаnk RBK»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"ЮНИПАК-ШЫМКЕНТ"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пластиковых упаковок для товаров</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""Жетісу-Гранит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Резка, обработка и отделка камня</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59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"ТСЗП Казахстан"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Обработка металлов и нанесение покрытии на металлы.</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"ЮНИКС-BEVERAGE"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минеральных вод и других безалкогольных напитков</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"Кondiz"</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"Eurotransit Terminal"</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Складирование и хранение груза</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52.29</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ПКФ "Континент Ко ЛТД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волоконно-оптического кабеля</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АО Алматинский дрожжевой 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10.892 Производство дрожжей</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ГК "ТОО "Корпорация Атамекен"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10.61. 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Корпорация Алтын Дән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"Абжанов Бауыржан Тузельбекович"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"АПК Алатау"</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11070-Производство минеральных вод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69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"Жариков О.Н."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"Профиль Metals LTD" (Металс ЛТД)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24420-Производство алюминия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"ПРОИЗВОДСТВЕННОЕ ОБЪЕДИНЕНИЕ "МЕТАЛЛ"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24200-Производство труб, трубопроводов, профилей, фитингов из стали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СТЭЛС ИНДУСТРИЯ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«Bаnk RBK»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"САПА СУ"</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"Base KZ"</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Грузовые перевозки автомобильным транспортом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"Корпорация Сайман"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электроизмерительных приборов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"EUROBAKERYand ThomisPASTRY"</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"Алсиб"</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Холодное волочение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"Strong Servise"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офисной и студийной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79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АО «Zhersu Metal»</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"Авто-Б.А.Н"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пластмасс в первичной форме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"Юнион-Перлит"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"АЗИЯ ТРЕЙД ЛТД"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фирма Дедал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14-Производство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ТОО Завод АБК-Бетон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23.63.1 Производство товарного бетона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«Delta Bаnk»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ТОО Карагандинская обувная фабрика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15.2 Производство обуви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86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«КАЗСТРОЙСТЕКЛО» (Заемщик) ТОО «КСС АСТАНА» (Созаемщик)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стекла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«Agrimer Astyk»</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"Модуль Плюс"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брусчатки, бордюр и пр. строительных материалов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89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ТОО Береке (выдано соземшику ТОО БЕРЕКЕ-ӨНІМДЕРІ)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молочных изделий, в т.ч. Кисло молочные</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"Кайсар-2005"</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складирование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Нур-торе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медицинского оборудования и принадлежностей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ИП Мирахметов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переработка мяса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"MILK Project"</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молочных изделий, в т.ч. Кисло молочные</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ИП Сарсембаева А. 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свежего или замороженного мяса, поделенного на части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"Mega SMART"</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La Tartine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кондитерских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"НурСаба"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дверей и окон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Двуреченская 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переработка мяса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99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Стерх</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переработка мяса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"Былгары КЗ"</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изделия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Невада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w:t>
            </w:r>
            <w:r w:rsidRPr="00BC5B7D">
              <w:rPr>
                <w:color w:val="000000"/>
                <w:sz w:val="14"/>
                <w:szCs w:val="16"/>
                <w:lang w:val="en-US"/>
              </w:rPr>
              <w:t xml:space="preserve"> Caspian Construction Company Limited/</w:t>
            </w:r>
            <w:r w:rsidRPr="00BC5B7D">
              <w:rPr>
                <w:color w:val="000000"/>
                <w:sz w:val="14"/>
                <w:szCs w:val="16"/>
              </w:rPr>
              <w:t>Каспиан</w:t>
            </w:r>
            <w:r w:rsidRPr="00BC5B7D">
              <w:rPr>
                <w:color w:val="000000"/>
                <w:sz w:val="14"/>
                <w:szCs w:val="16"/>
                <w:lang w:val="en-US"/>
              </w:rPr>
              <w:t xml:space="preserve"> </w:t>
            </w:r>
            <w:r w:rsidRPr="00BC5B7D">
              <w:rPr>
                <w:color w:val="000000"/>
                <w:sz w:val="14"/>
                <w:szCs w:val="16"/>
              </w:rPr>
              <w:t>Констракшэн</w:t>
            </w:r>
            <w:r w:rsidRPr="00BC5B7D">
              <w:rPr>
                <w:color w:val="000000"/>
                <w:sz w:val="14"/>
                <w:szCs w:val="16"/>
                <w:lang w:val="en-US"/>
              </w:rPr>
              <w:t xml:space="preserve"> </w:t>
            </w:r>
            <w:r w:rsidRPr="00BC5B7D">
              <w:rPr>
                <w:color w:val="000000"/>
                <w:sz w:val="14"/>
                <w:szCs w:val="16"/>
              </w:rPr>
              <w:t>Компани</w:t>
            </w:r>
            <w:r w:rsidRPr="00BC5B7D">
              <w:rPr>
                <w:color w:val="000000"/>
                <w:sz w:val="14"/>
                <w:szCs w:val="16"/>
                <w:lang w:val="en-US"/>
              </w:rPr>
              <w:t xml:space="preserve"> </w:t>
            </w:r>
            <w:r w:rsidRPr="00BC5B7D">
              <w:rPr>
                <w:color w:val="000000"/>
                <w:sz w:val="14"/>
                <w:szCs w:val="16"/>
              </w:rPr>
              <w:t>Лимитед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изделия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KazMelt</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печатной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Ленёв Дмитрий Викторович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кондитерских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Дани-Нан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TOO Glasman</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Козин А.А.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кондитерских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Asia Positive Commerce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109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ПЕТРОПАВЛОВСКИЙ ЗАВОД СТРОИТЕЛЬНЫХ МАТЕРИАЛОВ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строительных материалов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МЕБЕЛЬНАЯ ФАБРИКА ФЕНИКС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Сапаргалиев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Грузовые перевозки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ТК Фарм Актобе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фармацевтических препаратов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Пластокно-Костнай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пластиковых окон</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Жанаозенский молочный 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КАЙНАР-М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Нұр-Альфинур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Фармация 2010</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ШВАБСКИЕ КОЛБАСКИ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119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SACHIKO- OLZHA PRODUCTS (САЧИКО -ОЛЖА ПРОДАКТС)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17-Производство бумаги и бумажной продукции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Дархан-К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52.10. Складирование и хранение груза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УНАГРО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Теплый Дом Атырау</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22-Производство резиновых и пластмассовых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Атлас-Авто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Грузовые перевозки автомобильным транспортом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Садыкова А.С.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14-Производство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КазСнаб Импорт-Экспорт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23-Производство прочей не металлической минеральной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Производственное объединение ЮНИЛЮКС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27-Производство электрического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Сактаганов Амир Жангабылович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Астанинский электротехнический 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129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"KAZYNA-SR"</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31012-Производство мебели для офисов и предприятий торговли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фирма СНН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24530-Литье легких металлов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"ПИК-ТАЙМ ПВ"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22231-Производство строительных пластиковых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ШВЕЙНЫЙ САЛОН ВЕСТА ТОО Веста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14130-Производство верхней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"ФИРМА "А-ПРОФИЛЬ"</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Товарищество с ограниченной ответственностью "KazInTeh-IRC"</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135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13. Производство текстильных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Жолтабаров Аскар Байгалыкович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 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DANMARD( ТОО КАЗПОЖСНАБ)</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13920. Производство готовых текстильных изделий, кроме одежды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Компания В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139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"B4-GROUP"</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 Производство  продуктов химической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"КаспийТасЖол"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асфальтобетона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ОКСАНТИШИН С.П. ИП</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31090. Производство прочей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ПРОИЗВОДСТВЕННЫЙ КООПЕРАТИВ АРМАН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17230  Производство писчебумажных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Атрия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52103-Складирование и хранение продовольственных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АЙСУЛТАН-КОМПАНИ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М-Трио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31020-Производство кухонной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Казбытхим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химической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"АЛЫС"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10830 Переработка чая и кофе</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Clotwell</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14120-Производство спецодежды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149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"ЦЕНТР №1 ЛТД"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32999-Производство прочих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ТК НУР-СУ ИП Кененбаев Канатбек Икрамович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ЖК Эюбов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22231-Производство строительных пластиковых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АЛМАТЫЛИФТ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КИС-Актау</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"ASTELS"</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"ARIBA"</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31090-Производство прочей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"Kaztelematica"</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25120-Производство металлических дверей и окон</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САУКЫМБЕК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Актау Керамзит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159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Компания Агромельпром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lang w:val="en-US"/>
              </w:rPr>
            </w:pPr>
            <w:r w:rsidRPr="00BC5B7D">
              <w:rPr>
                <w:color w:val="000000"/>
                <w:sz w:val="14"/>
                <w:szCs w:val="16"/>
              </w:rPr>
              <w:t>ТОО "Асыл LTD"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"СтальЦинк"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25112-Производство легких металлических конструкций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«Forte Bank»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АО "КАЗБИТУМСЕРВИС"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23993-Производство мягких кровельных и гидроизоляционных материалов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ТОО НОРД ЖОЛДАРЫ</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sz w:val="14"/>
                <w:szCs w:val="16"/>
              </w:rPr>
              <w:t>23632-Производство асфальтобетона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"Актауская нефтяная сервисная компания"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Ремонт машин и оборудования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ДБ АО «Сбербанк России»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«Super-Pharm»</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21201-Производство фармацевтических препаратов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«Super-Pharm»</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фармацевтических препаратов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Торгово-промышленная компания - АГК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24200-Производство труб, трубопроводов, профилей, фитингов из стали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"Кустанайская мукомольная компания"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169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«SMAK-PV»</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приготовленных пищевых продуктов и полуфабрикатов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СТОЯНОВ СЕРГЕЙ СТЕПАНОВИЧ FISHLINE.KZ</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Переработка и консервирование рыбы, ракообразных и моллюсков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SPLENDOR (СПЛЕНДОР)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пестицидов и прочей агрохимической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"Синяя волна"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Переработка и консервирование рыбы, ракообразных и моллюсков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"Группа Интер"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«Grain House 555»</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"ПРОИЗВОДСТВЕННОЕ ОБЪЕДИНЕНИЕ "МЕТАЛЛ"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ТООСЕМИПАЛАТИНСКИЙ МЕТИЗНЫЙ 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27320-Производство прочих видов электропровода и кабеля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DOLCE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21201- Производство фармацевтических препаратов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178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ГЛОБОПАК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179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Кабышев Нурлан Кенесказинович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16101-Лесопильное и строгальное производство</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ЭкоФарм Интернейшнл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32502- Производство медицинских инструментов, аппаратов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LED Impress Distribution</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27401 Производство электроламп</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Trend-tex</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14120-Производство спецодежды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Marai E7 Group</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 xml:space="preserve"> </w:t>
            </w:r>
            <w:r w:rsidRPr="00BC5B7D">
              <w:rPr>
                <w:sz w:val="14"/>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СОВМЕСТНОЕ ПРЕДПРИЯТИЕ «BKK DRUCK» (БКК -ДРУК)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 xml:space="preserve"> </w:t>
            </w:r>
            <w:r w:rsidRPr="00BC5B7D">
              <w:rPr>
                <w:sz w:val="14"/>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КАЗЭЛЕКТРОМАШ</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27320 Производство прочих видов электропровода и кабеля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ГЕОРГИЕВСКИЙ ЗАВОД НАСОСНОГО ОБОРУДОВАНИЯ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28131 Изготовление вакуумных и воздушных насосов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Шыгыс ШПЗ</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16102-Антисептирование древесины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Ружейников Владимир Федорович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16231-Производство деревянных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189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"ЭКОпром ПАВЛОДАР"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25112-Производство легких металлических конструкций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ПолиВест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Молога-Павлодар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10511-Переработка молока, кроме консервирования, и производство сыров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Товарищество с ограниченной ответственностью UNINEO</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10511-Переработка молока, кроме консервирования, и производство сыров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Товарищество с ограниченной ответственностью "Зерновая компания "Сункар и 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ПолиТрейд Казахстан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24200-Производство труб, трубопроводов, профилей, фитингов из стали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Полимер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Завод Триумф М.М.С.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22231-Производство строительных пластиковых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«АТФБанк»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"Жакко Караганда"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22210-Производство пластмассовых листов, камер для шин и профилей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САГА Омега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11070-Производство минеральных вод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199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GBR&amp;O</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Та-Мак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макаронных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Optima Capital</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10110-Переработка и консервирование мяса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В.Р. -94</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прочей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Арлан Жоба Курылыс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строительных изделий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"Карагандинский Мелькомбинат"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муки </w:t>
            </w:r>
          </w:p>
        </w:tc>
        <w:tc>
          <w:tcPr>
            <w:tcW w:w="479" w:type="pct"/>
            <w:shd w:val="clear" w:color="auto" w:fill="auto"/>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Кусаинова Н.А.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Кириченко Денис Николаевич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Электрокомплект-1</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прочих видов электропровода и кабеля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Резинотехника-Кокше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22191-Производство резинотехнических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209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Резинотехника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прочей резиновой продукции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ТК Фарм Актобе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фармацевтических препаратов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Хоттей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Алматинский мукомольный комбинат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"WoodClub"</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прочей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М-АРТ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спецодежды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Уштобе Айдын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Переработка молока и производство сыра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Мизам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строительных изделий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"КОРПОРАЦИЯ "ARMAN-FOOD"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10830-Переработка чая и кофе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Корпорация Караганды-Нан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219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Мебель Парк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31090-Производство прочей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Атамекен-нан-2000</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"DOSFARM"</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21201-Производство фармацевтических препаратов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222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Dosfarm</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основных фармацевтических продуктов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Стас и 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Спира - Берга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СвязьКомплексСтрой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ПК Фирма Гранит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Резка, обработка и отделка камня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Альфа плюс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офисной и студийной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ARIBA</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офисной и студийной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229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Жалгасбаев М.М.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FIRM KAZ CENTRE</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прочих видов одежды и аксессуаров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Касиенова Д.Ж.</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прочих видов одежды и аксессуаров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Айнур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Джанахметова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офисной и студийной мебели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Павлодарский Завод Темирмаш</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Даму Интер Проект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23-Производство прочей не металлической минеральной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Завод Гофротара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17-Производство бумаги и бумажной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КОЛОР-НС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22-Производство резиновых и пластмассовых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КазСтройТорг ПВ Зинченко Виталий Геннадьевич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23310-Производство керамических покрытий и плит</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12"/>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239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ВОСТОКРЕМСТРОЙМОНТАЖ</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22191-Производство резинотехнических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Лакра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20-Производство продуктов химической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Меркенский сырзавод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ИП Рамазанова Ризагуль Кабдуалиевна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16101-Лесопильное и строгальное производство</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ФАВОРИТ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16210-Производство шпона, фанеры, плит и панелей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РегионСтрой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23-Производство прочей не металлической минеральной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Свинецстрой</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Темппро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22-Производство резиновых и пластмассовых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Услада Павлодар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10-Производство продуктов питания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Фирма Оазис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249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Давыденко В.Н.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Злак Плюс 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Айсберг</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10.52 - Производство мороженого</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Канатбаев А.Ж.</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18"/>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Роза-Валяльно-войлочный комбинат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3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Красный Яр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Производственный Комплекс Аврора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20 - Производство продуктов химической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Тахир Позилов Тахир Ибейдуллаевич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10130-Производство продуктов из мяса и мяса домашней птицы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Индиго Принт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18120-Прочие виды печатного производства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"ПК "АГФ групп"</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14 - Производство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259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Дорожно-строительный трест - СК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23632-Производство асфальтобетона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Сеним - 2030</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23 - Производство прочей не металлической минеральной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Smash LTD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20 - Производство продуктов химической промышленности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Казэнерго-1</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27 - Производство электрического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Трикотажная фабрика "Жейде"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прочих видов одежды и аксессуаров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Завод металлических конструкций "UKO-S Star"</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hideMark/>
          </w:tcPr>
          <w:p w:rsidR="00F90634" w:rsidRPr="00BC5B7D" w:rsidRDefault="00F90634" w:rsidP="000D04F2">
            <w:pPr>
              <w:ind w:firstLine="0"/>
              <w:rPr>
                <w:rFonts w:ascii="Times New Roman" w:hAnsi="Times New Roman" w:cs="Times New Roman"/>
                <w:sz w:val="14"/>
                <w:szCs w:val="16"/>
              </w:rPr>
            </w:pPr>
            <w:r w:rsidRPr="00BC5B7D">
              <w:rPr>
                <w:sz w:val="14"/>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Дом Печати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печатной продукции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Эталон Лтд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267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ТРИУМФ Красноусов Григорий Павлович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23992-Производство минеральных изоляционных материалов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 MARK of PERFECTION</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10730-Производство макаронных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269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F &amp; MA</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20160-Производство пластмасс в первичной форме</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МК RAMADAN</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Ордабасы - НАН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Асар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Акмалова Елена Маратовна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16101-Лесопильное и строгальное производство</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"УМКЗ Улан" (Усть-Каменогорский мясо-конесрвный завод)</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Сардар LTD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Мирас-2050</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Алдабергенов Ербол Амандыкович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Euro Pack</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279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АтырауБетонСнаб</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Алпыспаева Даметкен Жаксылыковна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ArInvest energy</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25610-Обработка металлов и нанесение покрытий на металлы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MAX-PROF</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25999-Производство прочих металлических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Раствроно-бетонный узел жайык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23200-Производство огнеупорных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sz w:val="14"/>
                <w:szCs w:val="22"/>
              </w:rPr>
              <w:t>ТОО Швейная фабрика "Семирамида"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14130-Производство верхней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sz w:val="14"/>
                <w:szCs w:val="22"/>
              </w:rPr>
              <w:t>Саған Colour</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20301-Производство красок, лаков и аналогичных красящих веществ, типографской краски и мастики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sz w:val="14"/>
                <w:szCs w:val="16"/>
              </w:rPr>
              <w:t>20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sz w:val="14"/>
                <w:szCs w:val="22"/>
              </w:rPr>
              <w:t xml:space="preserve">Смаилова Акмарал Кенесовна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sz w:val="14"/>
                <w:szCs w:val="22"/>
              </w:rPr>
              <w:t>Торговый Дом Коркем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28293-Производство оборудования для распыления и разбрызгивания жидкостей или порошков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sz w:val="14"/>
                <w:szCs w:val="16"/>
              </w:rPr>
              <w:t>28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«БанкЦентрКредит»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sz w:val="14"/>
                <w:szCs w:val="22"/>
              </w:rPr>
              <w:t>Багратион Улан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289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Cement-Beton-M</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бетона, готового для использования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MAGA-BREAD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хлебобулочных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"АКПАН-КОСТ"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10611-Производство муки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САМИГУЛИН А.Ш.</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3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АМК Метиз</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изделий из проволоки, цепей и пружин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3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"Усть-Каменогорский Масло-Экстракционный комплекс"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неочищенных масел и жиров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67"/>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Жана Жол</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55"/>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"Үй құрылыс комбинаты"</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строительных изделий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Петухов А.Е.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67"/>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"ҚАЗАК ҰНЫ" (Группа компаний ТОО "Хлебный завод Сарыколь")</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18"/>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299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"АЗИЯ ҰНЫ"  (Группа компаний ТОО "Хлебный завод Сарыколь")</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КХ "Агали"</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молочных продуктов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ЖК Альменаев 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питания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КОЙШЫБЕКОВ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13950-Производство нетканых изделий, за исключением одежды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7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Хамзин Ж.Б.</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жалюзи и штор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12"/>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Павлов Д.В.</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строительных изделий из бетона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3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ТНП Сервис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98"/>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Ниязов А.Е.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металлических дверей и окон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307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"АВТОКРАН СЕРВИС"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28223-Производство оборудования непрерывного транспорта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"ЗМО"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309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ИП Эскиджян А.Х.</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продуктов питания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"БАЛҚАШ ЖІБЕК ЖОЛЫ"(созаемщик ИП Касымбеков С.Т.)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кирпича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КУТОВОЙ СЕРГЕЙ ВАЛЕРИЕВИЧ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10710-Производство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Кулбасов А.К.</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"GLB"</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 xml:space="preserve"> SHER-777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КУТОВ СЕРГЕЙ ВАЛЕРИЕВИЧ</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"ФИРМА "БЕНТ""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прочих готовых металлических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"K&amp;K TEСHNOLOGIES"</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22220 - 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24"/>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"STROYGOOD"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319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ТОО "КАЗТОРГТРАНС"</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color w:val="000000"/>
                <w:sz w:val="14"/>
                <w:szCs w:val="16"/>
              </w:rPr>
              <w:t>"ПОЛИМЕР-ПЛАСТ"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jc w:val="center"/>
              <w:rPr>
                <w:rFonts w:ascii="Times New Roman" w:hAnsi="Times New Roman" w:cs="Times New Roman"/>
                <w:sz w:val="14"/>
                <w:szCs w:val="16"/>
              </w:rPr>
            </w:pPr>
            <w:r w:rsidRPr="00BC5B7D">
              <w:rPr>
                <w:color w:val="000000"/>
                <w:sz w:val="14"/>
                <w:szCs w:val="16"/>
              </w:rPr>
              <w:t>22220-Производство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"ЛЯЗЗАТ-2016"</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"КОМЕТА" (Комета)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11070-Производство минеральных вод и других безалкогольных напитков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"АМК-МЕТИЗ"</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24340-Производство проволоки путем холодного вытягивания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ТОО "МЕДИАТЕКС-Н"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14191-Производство головных уборов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ИП ХАЛЫК НАН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ТОО "БИДАЙ НАН ЛТД И СО"</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10710-Производство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ТОО "M &amp; H"</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ИП МАМЕДОВ УМАТ МУСТАФАЕВИЧ (Мамедов Умат)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10611-Производство муки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329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ТОО " QAZAQ PAPER COMPANY"</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ИП "БАЯНДИНОВА ЕЛЕНА ВАЛЕРЬЕВНА"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13920-Производство готовых текстильных изделий, кроме одежды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331</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ИП БЕРЕКЕ</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13999-Производство прочих текстильных изделий, не вошедших в другие категории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332</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ТОО "АСЫЛ ДӘН LTD"</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sz w:val="14"/>
                <w:szCs w:val="16"/>
              </w:rPr>
            </w:pPr>
            <w:r w:rsidRPr="00BC5B7D">
              <w:rPr>
                <w:rFonts w:ascii="Calibri" w:hAnsi="Calibri"/>
                <w:color w:val="000000"/>
                <w:sz w:val="14"/>
                <w:szCs w:val="22"/>
              </w:rPr>
              <w:t>10612-Производство круп</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333</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«Евразийский 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ИП ДРИБУЗОВА ИРИНА ВАЛЕНТИНОВНА (Дрибузова Ирина)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31090-Производство прочей мебели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334</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"Эко-Ас Казахстан"</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пластиковых упаковок для товаров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335</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"Меркур Пром"</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336</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Тилешева</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337</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"Эко Ориентир"</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продуктов нефтепереработки</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19</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338</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"Брендт"</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благородных (драгоценных) металлов</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339</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ТОО Цин каз </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Прочие виды переработки и хранения фруктов и овощей</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hideMark/>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340</w:t>
            </w:r>
          </w:p>
        </w:tc>
        <w:tc>
          <w:tcPr>
            <w:tcW w:w="879" w:type="pct"/>
            <w:shd w:val="clear" w:color="auto" w:fill="auto"/>
            <w:noWrap/>
            <w:vAlign w:val="bottom"/>
            <w:hideMark/>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"Макария"</w:t>
            </w:r>
          </w:p>
        </w:tc>
        <w:tc>
          <w:tcPr>
            <w:tcW w:w="894" w:type="pct"/>
            <w:shd w:val="clear" w:color="auto" w:fill="auto"/>
            <w:noWrap/>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hideMark/>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продуктов из мяса и мяса домашней птицы</w:t>
            </w:r>
          </w:p>
        </w:tc>
        <w:tc>
          <w:tcPr>
            <w:tcW w:w="479" w:type="pct"/>
            <w:shd w:val="clear" w:color="auto" w:fill="auto"/>
            <w:noWrap/>
            <w:vAlign w:val="center"/>
            <w:hideMark/>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"EMILE COMPANY"</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"БАҒАШАР МЕКЕН"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других химических продуктов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"Asia Tea"</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 Переработка чая и кофе</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"IPEK KAGIT CENTRAL ASIA (ИПЕК КАГЫТ ЦЕНТРАЛ АЗИЯ)"</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"УРАЛЬСКИЙ ТРАНСФОРМАТОРНЫЙ ЗАВОД"</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электромоторов, генераторов и трансформаторов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"АЛЮГАЛ"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Производство строительных металлических конструкций и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ЖАЛТЫРБУЛАК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24.410 Производство благородных (драгоценных) металлов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lastRenderedPageBreak/>
              <w:t>348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ГЛОБАЛИНК ТРАНСПОРТЭЙШН  ЭНД ЛОДЖИСТИКС ВОРЛДВАЙД</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Прочие сопроводительные услуги при перевозках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52.29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349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sz w:val="14"/>
                <w:szCs w:val="16"/>
              </w:rPr>
              <w:t xml:space="preserve">АО «Казинвестбанк»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"GOLDMAN AND YOUNG"</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20421-Производство парфюмерных и косметических средств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Фирма Универсал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"КазГазоБлок"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"Уральский завод Полиэтиленовых Труб"</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резиновых и пластмассовых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"Albi Bottlers"</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напитков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ЭталонПласт Эк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резиновых и пластмассовых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"Асыл Арман"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текстильных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Иващенко Е.А.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KARLSKRONA LC AB</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машин и оборудования, не включенных в другие категории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Тужилкин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359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Мамедов Валег</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ПТ Казтеплоэнергомонтаж</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Казбытхим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химической промышленности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Meristan</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"Южно-Казахстанский завод полиэтиленовых труб</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22210-Производство пластмассовых листов, камер для шин и профилей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ИП Енсепова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«Универсалстрой Темиртау»</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Акмола Бидай</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ALA SINTEZ</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25920-Производство упаковочного материала из легких металлов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"Жезды-Эл"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готовых металлических изделий, кроме машин и оборудования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369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Мачкарин В.А.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Грузовые перевозки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Апрель-2030</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Гамма  Принт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Печать и воспроизведение записанных материалов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Иващенко Д.</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ПКФ "Рыбный мир"</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"Дамир АА"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"Асыл LTD"</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"УМКЗ Улан" (Усть-Каменогорский мясо-конесрвный завод)</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Ольта Кристина Олеговна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Грибов</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379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Аруана-2010</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Молочный союз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Молочный союз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"Северная Нива"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"Стеклосервис" (СТЕКЛО-СЕРВИС)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ШУРАХАНОВ ДАНАТ КУШКУМБАЕВИЧ</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АЙС-ПЛЮС ТОО</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386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ЗАВОД КАЗАРМАТУРА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24-Металлургическая промышленность</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387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Фирма нарык -НС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Грузовые перевозки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eastAsia="Times New Roman" w:hAnsi="Times New Roman" w:cs="Times New Roman"/>
                <w:color w:val="000000"/>
                <w:sz w:val="14"/>
                <w:szCs w:val="16"/>
                <w:lang w:eastAsia="ru-RU"/>
              </w:rPr>
            </w:pPr>
            <w:r w:rsidRPr="00BC5B7D">
              <w:rPr>
                <w:color w:val="000000"/>
                <w:sz w:val="14"/>
                <w:szCs w:val="16"/>
              </w:rPr>
              <w:t>388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Ак Маржан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389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БЕККОЖИН С.И.</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Грузовые перевозки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BERKAT COMPANY ТОО</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Грузовые перевозки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"Вертекс-Восток"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"САПА Интерсистем"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Технические испытания и анализы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71.20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Аулие АТА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Услуги в области воздушного транспорта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ПОПОВ СЕРГЕЙ АНАТОЛЬЕВИЧ</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49.41-Грузовые перевозки автомобильным транспортом</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КОМПАНИЯ BAYAN</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ТК АНТРАНС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49.41-Грузовые перевозки автомобильным транспортом</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ПИК Ютария ltd</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14120-Производство спецодежды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ASTANA ЮТАРИЯ LTD ПИК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14-Производство 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399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АЯН 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Нуржанар</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11-Производство напитков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АЙЗА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ФАРОС ГРАФИКС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Прочие виды печатного производства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ИЗОЛИТ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27-Производство электрического оборудования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КАЗПОЛИМЕР ТОО</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25920-Производство упаковочного материала из легких металлов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ЭКСПЕРИМЕНТАЛЬНЫЙ ЗАВОД N1 (№1)</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мебели для офисов и предприятий торговли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КАРАГАНДИНСКИЙ ТУРБОМЕХАНИЧЕСКИЙ ЗАВОД</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Ремонт машин и оборудования </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Хлебная Нива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52101-Складирование и хранение зерна </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lastRenderedPageBreak/>
              <w:t>408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СПК "ХАМИТ"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10200-Переработка и консервирование рыбы, ракообразных и моллюсков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409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Тәуекел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Каз Қағаз (КАЗ)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TUTAS</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23522-Производство известняковой и доломитовой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МГА-Дорстрой</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49410-Грузовые перевозки автомобильным транспортом</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Инфрарсурс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10511-Переработка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Бетон Пресс (БЕТОН-ПРЕС)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23611-Производство сборных железобетонных и бетонных конструкций и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"РАУАН"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11070-Производство минеральных вод и других безалкогольных напитков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"СЕМЕЙ-ЭЛИТА-II"</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10611-Производство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АТЫРАУ БЕТОН 24 ТОО</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20"/>
              </w:rPr>
              <w:t>23690-Производство прочих изделий из бетона, строительного гипса и цемента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АгроХимПрогресс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прочих основных неорганических химических веществ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419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«AIDAR AGRO GROUP COMPANY» (АЙДАР АГРО ГРОУП КОМПАНИ)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подъемного и транспортировочного оборудования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ДИС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Кислородный завод Оксипром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промышленных газов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«АRNA International»</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Акрасс Металл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труб, трубопроводов, профилей, фитингов из стали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"Aluminium of Kazakhstan" ("Алюминиум оф Казахстан")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металлических конструкций и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Чиров В.И.</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макаронных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Сабирова Т.З.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"МК САМРУК"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«ЗЖБИ ТемірТас Павлодар»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429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Агатаев Е.Ж.</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Кызылординская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Максимовское</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Складирование и хранение груза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52.10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СЕМСПЕЦСНАБ (Семспецснаб)</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14120-Производство спецодежды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АҚ НИЕТ в лице Конарбаевой Меруерт Калыбековны</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верхней 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"Али Бастау арна"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"НУР-МАЙ Фармация"</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фармацевтических препаратов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Карабаева У.Ж.</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"Востоксельхозпродукт"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масел и жиров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Тритон М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Холодная формовка или фальцовка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"Көкжиек-2030"</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Переработка молока и производство сыра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439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АО "Жамбылгипс"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извести и строительного гипса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"МаслоЖировойКомбинат "Маслодел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масел и жиров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Альфа-Пласт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прочих пластиковых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"Ритам Павлодар"</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металлических конструкций и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ГРААЛЬ-СК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13300-Производство готовых текстильных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Павлодарский трубопрокатный завод (ПТПЗ)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труб, трубопроводов, профилей, фитингов из стали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Производственная комплекс "Сей Нар"</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Глушков С.Ю.</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приготовленных пищевых продуктов и полуфабрикатов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lastRenderedPageBreak/>
              <w:t>447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Golden Rill Trade</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минеральных вод и других безалкогольных напитков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Snet KZ</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449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ОБУВНАЯ ФАБРИКА SAMHAT</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15-Производство кожаной и относящейся к ней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Format Mach Company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30-Производство прочих транспортных средств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Шынғыс Тас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ViZaVi Company</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Белый Мишка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мороженого</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Iron Commerce Company</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труб, трубопроводов, профилей, фитингов из стали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ИП ВЕРОНА Пшеничный Дмитрий Михайлович (Верона)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прочей мебели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Нәтиже Сүт Фабрикасы (Натиже сут фабрикасы)</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Переработка молока и производство сыра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ТОО Нәтиже Сүт Фабрикасы (Натиже сут фабрикасы)</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К.AZ ТЕL</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27-Производство электрического оборудования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459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ЦветЛит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24-Металлургическая промышленность</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ПРОИЗ КОМП СЕЙ-НАР</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Фрегат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CЕМЕЙСКИЙ МЕХАНИЧЕСКИЙ ЗАВ</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29 - Производство автотранспортных средств, трейлеров и полуприцепов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Управление производственных предприятий</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23631- Производство товарного бетона, </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Костанайский мелькомбинат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10611 - Производство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ЧАЙНЫЙ ДВОР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10830 - переработка чая и кофе</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ТОО ЧАЙФ</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22290-Производство прочих пластиковых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АНТИПОВ В.М.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АХМЕТОВА Е.П.</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 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469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ОСНОВАНИЕ</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23320 Производство прочей не металлической минеральной продукции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ЗАВОД FORMAT</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УПП</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25111-Производство строительных стальных конструкций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АКТАУ СУТ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 АССОРТИ-НАН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«Казкоммерцбанк»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"PROLUX LED"</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27402-Производство осветительных приборов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"PROLUX LED"</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27402-Производство осветительных приборов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lang w:val="en-US"/>
              </w:rPr>
            </w:pPr>
            <w:r w:rsidRPr="00BC5B7D">
              <w:rPr>
                <w:sz w:val="14"/>
                <w:szCs w:val="16"/>
              </w:rPr>
              <w:t>ТОО ҚАРҚЫН 2030</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10130-Производство продуктов из мяса и мяса домашней птицы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sz w:val="14"/>
                <w:szCs w:val="16"/>
              </w:rPr>
              <w:t xml:space="preserve">СЕМНАН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ТОО КАСПИО ПЛАСТ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25210-Производство радиаторов и котлов центрального отопления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479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rFonts w:ascii="Calibri" w:hAnsi="Calibri"/>
                <w:color w:val="000000"/>
                <w:sz w:val="14"/>
                <w:szCs w:val="22"/>
              </w:rPr>
              <w:t>ИП ИГЛИКОВ А 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16103-Производство сборных деревянных покрытий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"АКПАН-КОСТ"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10611-Производство муки </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"KAZ HYDRO"</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резинотехнических изделий (рукава высоког давления)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Актюбстройхиммонтаж</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пластмассовых листов, камер для шин и профилей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Ұлан-Ақтөбе</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"Калипсо"</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Прочие виды печатного производства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"Сильвер Пром"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извести и строительного гипса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Калиакпаров У.Ш.</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готовых кормов для животных, содержащихся на фермах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ИП Ким Т.Л.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Производство сухарей и печенья; производство мучных кондитерских </w:t>
            </w:r>
            <w:r w:rsidRPr="00BC5B7D">
              <w:rPr>
                <w:color w:val="000000"/>
                <w:sz w:val="14"/>
                <w:szCs w:val="16"/>
              </w:rPr>
              <w:lastRenderedPageBreak/>
              <w:t>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lastRenderedPageBreak/>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"ГЛЭС"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пластиковых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489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"Каз-Хол"</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23.61.Производство строительных изделий из бетона,</w:t>
            </w:r>
            <w:r w:rsidRPr="00BC5B7D">
              <w:rPr>
                <w:color w:val="000000"/>
                <w:sz w:val="14"/>
                <w:szCs w:val="16"/>
              </w:rPr>
              <w:br/>
              <w:t>23.63. - 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134</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Исаев Х.Х.</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"Нуртем"</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"Батыс-Продукт", созаемщик КХ "Попков А.Б."</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"Орал Транс"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"МИЛХ"</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ИП Беляева И.</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мебели для офисов и предприятий торговли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"Павлодароргсинтез"</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промышленных газов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Агимбеков А.Т.</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499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Арайmax</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 "Акмолаводсервис и К"</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Ахметова  Ф.Х.</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хлеба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ИП Моложанова Елена Юрьевна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изделий из проволоки, цепей и пружин</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Фирма Тау</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ИП ТОКУПОВ ВАЛЕРИЙ</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14120-Производство спецодежды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ИП КОТЕЛЬНИКОВ АНДРЕЙ НИКОЛАЕВИЧ</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22231-Производство строительных пластиковых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ЭТФ</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27402-Производство осветительных приборов</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 КУМТАС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23632-Производство асфальтобетона</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508</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Кумтас</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509</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ИП Набоко И.А.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одежды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510</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w:t>
            </w:r>
            <w:r w:rsidRPr="00BC5B7D">
              <w:rPr>
                <w:color w:val="000000"/>
                <w:sz w:val="14"/>
                <w:szCs w:val="16"/>
                <w:lang w:val="en-US"/>
              </w:rPr>
              <w:t>"STUDBOLT MANUFACTURING"(</w:t>
            </w:r>
            <w:r w:rsidRPr="00BC5B7D">
              <w:rPr>
                <w:color w:val="000000"/>
                <w:sz w:val="14"/>
                <w:szCs w:val="16"/>
              </w:rPr>
              <w:t>СТАДБОЛТ</w:t>
            </w:r>
            <w:r w:rsidRPr="00BC5B7D">
              <w:rPr>
                <w:color w:val="000000"/>
                <w:sz w:val="14"/>
                <w:szCs w:val="16"/>
                <w:lang w:val="en-US"/>
              </w:rPr>
              <w:t xml:space="preserve"> </w:t>
            </w:r>
            <w:r w:rsidRPr="00BC5B7D">
              <w:rPr>
                <w:color w:val="000000"/>
                <w:sz w:val="14"/>
                <w:szCs w:val="16"/>
              </w:rPr>
              <w:t>МАНУФАКТУРИНГ</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Атырауская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25940-Производство крепежных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511</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"КОРПОРАЦИЯ ТАМЕРЛАН"</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512</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PIONEER-LUXS</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10611-Производство муки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513</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lang w:val="en-US"/>
              </w:rPr>
            </w:pPr>
            <w:r w:rsidRPr="00BC5B7D">
              <w:rPr>
                <w:color w:val="000000"/>
                <w:sz w:val="14"/>
                <w:szCs w:val="16"/>
              </w:rPr>
              <w:t>ТОО</w:t>
            </w:r>
            <w:r w:rsidRPr="00BC5B7D">
              <w:rPr>
                <w:color w:val="000000"/>
                <w:sz w:val="14"/>
                <w:szCs w:val="16"/>
                <w:lang w:val="en-US"/>
              </w:rPr>
              <w:t xml:space="preserve"> "KASIMHAN GRAIN PRODUCTS"/ PIONEER GRAIN PRODUCTS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514</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"Казгеосинтетика"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резиновых и пластмассовых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515</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 xml:space="preserve">ТОО "ТОРГОВЫЙ ДОМ GOOD LOOK "           </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готовых кормов для домашних животных</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516</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"ErgoPack"</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резиновых и пластмассовых изделий</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517</w:t>
            </w:r>
          </w:p>
        </w:tc>
        <w:tc>
          <w:tcPr>
            <w:tcW w:w="879" w:type="pct"/>
            <w:shd w:val="clear" w:color="auto" w:fill="auto"/>
            <w:noWrap/>
            <w:vAlign w:val="bottom"/>
          </w:tcPr>
          <w:p w:rsidR="00F90634" w:rsidRPr="00BC5B7D" w:rsidRDefault="00F90634" w:rsidP="000D04F2">
            <w:pPr>
              <w:ind w:firstLine="0"/>
              <w:jc w:val="left"/>
              <w:rPr>
                <w:rFonts w:ascii="Times New Roman" w:hAnsi="Times New Roman" w:cs="Times New Roman"/>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ТОО Спецэлектра</w:t>
            </w:r>
          </w:p>
        </w:tc>
        <w:tc>
          <w:tcPr>
            <w:tcW w:w="894" w:type="pct"/>
            <w:shd w:val="clear" w:color="auto" w:fill="auto"/>
            <w:noWrap/>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rFonts w:ascii="Times New Roman" w:hAnsi="Times New Roman" w:cs="Times New Roman"/>
                <w:color w:val="000000"/>
                <w:sz w:val="14"/>
                <w:szCs w:val="16"/>
              </w:rPr>
            </w:pPr>
            <w:r w:rsidRPr="00BC5B7D">
              <w:rPr>
                <w:color w:val="000000"/>
                <w:sz w:val="14"/>
                <w:szCs w:val="16"/>
              </w:rPr>
              <w:t>Производство электрораспределительной и регулирующей аппаратуры</w:t>
            </w:r>
          </w:p>
        </w:tc>
        <w:tc>
          <w:tcPr>
            <w:tcW w:w="479" w:type="pct"/>
            <w:shd w:val="clear" w:color="auto" w:fill="auto"/>
            <w:noWrap/>
            <w:vAlign w:val="center"/>
          </w:tcPr>
          <w:p w:rsidR="00F90634" w:rsidRPr="00BC5B7D" w:rsidRDefault="00F90634" w:rsidP="000D04F2">
            <w:pPr>
              <w:ind w:firstLine="0"/>
              <w:jc w:val="center"/>
              <w:rPr>
                <w:rFonts w:ascii="Times New Roman" w:hAnsi="Times New Roman" w:cs="Times New Roman"/>
                <w:color w:val="000000"/>
                <w:sz w:val="14"/>
                <w:szCs w:val="16"/>
              </w:rPr>
            </w:pPr>
            <w:r w:rsidRPr="00BC5B7D">
              <w:rPr>
                <w:color w:val="000000"/>
                <w:sz w:val="14"/>
                <w:szCs w:val="16"/>
              </w:rPr>
              <w:t>27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518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lang w:val="en-US"/>
              </w:rPr>
            </w:pPr>
            <w:r w:rsidRPr="00BC5B7D">
              <w:rPr>
                <w:color w:val="000000"/>
                <w:sz w:val="14"/>
                <w:szCs w:val="16"/>
              </w:rPr>
              <w:t>ТОО</w:t>
            </w:r>
            <w:r w:rsidRPr="00BC5B7D">
              <w:rPr>
                <w:color w:val="000000"/>
                <w:sz w:val="14"/>
                <w:szCs w:val="16"/>
                <w:lang w:val="en-US"/>
              </w:rPr>
              <w:t xml:space="preserve"> ROMANA-HAH, TOO ROMANA HAH EXPORT 2 (</w:t>
            </w:r>
            <w:r w:rsidRPr="00BC5B7D">
              <w:rPr>
                <w:color w:val="000000"/>
                <w:sz w:val="14"/>
                <w:szCs w:val="16"/>
              </w:rPr>
              <w:t>РОМАНА</w:t>
            </w:r>
            <w:r w:rsidRPr="00BC5B7D">
              <w:rPr>
                <w:color w:val="000000"/>
                <w:sz w:val="14"/>
                <w:szCs w:val="16"/>
                <w:lang w:val="en-US"/>
              </w:rPr>
              <w:t xml:space="preserve"> </w:t>
            </w:r>
            <w:r w:rsidRPr="00BC5B7D">
              <w:rPr>
                <w:color w:val="000000"/>
                <w:sz w:val="14"/>
                <w:szCs w:val="16"/>
              </w:rPr>
              <w:t>НАН</w:t>
            </w:r>
            <w:r w:rsidRPr="00BC5B7D">
              <w:rPr>
                <w:color w:val="000000"/>
                <w:sz w:val="14"/>
                <w:szCs w:val="16"/>
                <w:lang w:val="en-US"/>
              </w:rPr>
              <w:t xml:space="preserve"> </w:t>
            </w:r>
            <w:r w:rsidRPr="00BC5B7D">
              <w:rPr>
                <w:color w:val="000000"/>
                <w:sz w:val="14"/>
                <w:szCs w:val="16"/>
              </w:rPr>
              <w:t>ЭКСП</w:t>
            </w:r>
            <w:r w:rsidRPr="00BC5B7D">
              <w:rPr>
                <w:color w:val="000000"/>
                <w:sz w:val="14"/>
                <w:szCs w:val="16"/>
                <w:lang w:val="en-US"/>
              </w:rPr>
              <w:t xml:space="preserve">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519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 xml:space="preserve">КАПРИЗ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ТОО РМ ТЕХНОЛОДЖИ</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16</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 xml:space="preserve">ИП ЖОЛНЕРКЕВИЧ ОЛЕГ АЛЕКСАНДРОВИЧ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10.61.2 Производство круп</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 xml:space="preserve">ТОО "БІРЛІК"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23.63 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ТОО "ҚҰРЫЛЫС"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23.61.Производство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ТОРГОВЫЙ ДОМ "BALKAYMAK"</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БАНУР-НС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10520-Производство мороженого</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«Нурбанк»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АДСК</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23632-Производство асфальтобетона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lastRenderedPageBreak/>
              <w:t>527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sz w:val="14"/>
                <w:szCs w:val="16"/>
              </w:rPr>
              <w:t xml:space="preserve">АО «Нурбанк»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АВТО-Б.А.Н.</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center"/>
          </w:tcPr>
          <w:p w:rsidR="00F90634" w:rsidRPr="00BC5B7D" w:rsidRDefault="00F90634" w:rsidP="000D04F2">
            <w:pPr>
              <w:ind w:firstLine="0"/>
              <w:rPr>
                <w:color w:val="000000"/>
                <w:sz w:val="14"/>
                <w:szCs w:val="16"/>
              </w:rPr>
            </w:pPr>
            <w:r w:rsidRPr="00BC5B7D">
              <w:rPr>
                <w:sz w:val="14"/>
                <w:szCs w:val="16"/>
              </w:rPr>
              <w:t>20160-Производство пластмасс в первичной форме</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sz w:val="14"/>
                <w:szCs w:val="16"/>
              </w:rPr>
              <w:t xml:space="preserve">АО «Нурбанк»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 xml:space="preserve">ТОО "GOLD STANDART IT"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center"/>
          </w:tcPr>
          <w:p w:rsidR="00F90634" w:rsidRPr="00BC5B7D" w:rsidRDefault="00F90634" w:rsidP="000D04F2">
            <w:pPr>
              <w:ind w:firstLine="0"/>
              <w:rPr>
                <w:color w:val="000000"/>
                <w:sz w:val="14"/>
                <w:szCs w:val="16"/>
              </w:rPr>
            </w:pPr>
            <w:r w:rsidRPr="00BC5B7D">
              <w:rPr>
                <w:sz w:val="14"/>
                <w:szCs w:val="16"/>
              </w:rPr>
              <w:t>62.09.2 – «Другие виды деятельности в области информационных технологий и информационных систем»</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20"/>
              </w:rPr>
              <w:t>62.09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529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sz w:val="14"/>
                <w:szCs w:val="16"/>
              </w:rPr>
              <w:t xml:space="preserve">АО «Нурбанк»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УЫЗ МАЙ INDUSTRY (Уыз май индастри)</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center"/>
          </w:tcPr>
          <w:p w:rsidR="00F90634" w:rsidRPr="00BC5B7D" w:rsidRDefault="00F90634" w:rsidP="000D04F2">
            <w:pPr>
              <w:ind w:firstLine="0"/>
              <w:rPr>
                <w:color w:val="000000"/>
                <w:sz w:val="14"/>
                <w:szCs w:val="16"/>
              </w:rPr>
            </w:pPr>
            <w:r w:rsidRPr="00BC5B7D">
              <w:rPr>
                <w:sz w:val="14"/>
                <w:szCs w:val="16"/>
              </w:rPr>
              <w:t>10910-Производство готовых кормов для животных, содержащихся на фермах</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Сапа Нан</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Лидер 2010</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молочных продуктов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K-Oil</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масел и жиров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ИП МИР-ТРАНС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49410-Грузовые перевозки автомобильным транспортом</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49.41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«Народный Банк Казахстана» </w:t>
            </w:r>
          </w:p>
        </w:tc>
        <w:tc>
          <w:tcPr>
            <w:tcW w:w="1107" w:type="pct"/>
            <w:shd w:val="clear" w:color="auto" w:fill="auto"/>
            <w:noWrap/>
            <w:vAlign w:val="bottom"/>
          </w:tcPr>
          <w:p w:rsidR="00F90634" w:rsidRPr="00BC5B7D" w:rsidRDefault="00F90634" w:rsidP="000D04F2">
            <w:pPr>
              <w:ind w:firstLine="0"/>
              <w:rPr>
                <w:color w:val="000000"/>
                <w:sz w:val="14"/>
                <w:szCs w:val="16"/>
                <w:lang w:val="en-US"/>
              </w:rPr>
            </w:pPr>
            <w:r w:rsidRPr="00BC5B7D">
              <w:rPr>
                <w:color w:val="000000"/>
                <w:sz w:val="14"/>
                <w:szCs w:val="16"/>
              </w:rPr>
              <w:t>Шаров Виктор Николаевич</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10130-Производство продуктов из мяса и мяса домашней птицы</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Шаров Виктор Николаевич</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10-Производство продуктов питания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фирма ФОЛТИ</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18-Печать и воспроизведение записанных материалов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Светотехника-1</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22220-Производство пластиковых упаковок для товаров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Корпорация КазЭнергоМаш</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25-Производство готовых металлических изделий, кроме машин и оборудования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539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lang w:val="en-US"/>
              </w:rPr>
            </w:pPr>
            <w:r w:rsidRPr="00BC5B7D">
              <w:rPr>
                <w:color w:val="000000"/>
                <w:sz w:val="14"/>
                <w:szCs w:val="16"/>
              </w:rPr>
              <w:t>ТОО Bekem-Plast</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строительных пластиковых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Позитив Пром Инвест</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22231-Производство строительных пластиковых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Николаев А.А.</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18120-Прочие виды печатного производства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Айсберг ПВ</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10850-Производство приготовленных пищевых продуктов и полуфабрикатов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Жамбылметснаб</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Жамбылская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24200-Производство труб, трубопроводов, профилей, фитингов из стали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lang w:val="en-US"/>
              </w:rPr>
            </w:pPr>
            <w:r w:rsidRPr="00BC5B7D">
              <w:rPr>
                <w:color w:val="000000"/>
                <w:sz w:val="14"/>
                <w:szCs w:val="16"/>
              </w:rPr>
              <w:t>Дары Сайрама</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10320-производство фруктовых и овощных соков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Дос-Ерке</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22220-Производство пластиковых упаковок для товаров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СЕМСПЕЦСНАБ (Семспецснаб)</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14120-Производство спецодежды</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ТРЕК</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20.599 Производство других химических продуктов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Гормолзавод</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549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20"/>
              </w:rPr>
              <w:t>БитАвто</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52.29.1 -Транспортно-экспедиционные  услуги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52.29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lang w:val="en-US"/>
              </w:rPr>
            </w:pPr>
            <w:r w:rsidRPr="00BC5B7D">
              <w:rPr>
                <w:sz w:val="14"/>
                <w:szCs w:val="20"/>
              </w:rPr>
              <w:t xml:space="preserve"> ТЭГАМ</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14310-Производство вязаных и трикотажных чулочных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20"/>
              </w:rPr>
              <w:t>ИП Чукеева Гульжан Казалиевна</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ВКО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20"/>
              </w:rPr>
              <w:t>Актау Сут</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Мангистауская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10511-Переработка молока, кроме консервирования, и производство сыров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«Цеснабанк»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20"/>
              </w:rPr>
              <w:t>Комбайновый завод Вектор</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28302-Производство сельскохозяйственных машин</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фирма "Стандарт-ВС"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"Строительная фирма Намыс"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"Стеклоцентр-2008"</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Формирование и обработка листового стекла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ИП "Джакупова Эльвира Сапаровна"</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"Жан-Арай"</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Кызылординская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559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"Макинский завод строительных материалов"</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"Уральские колбасы"</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продуктов из мяса и мяса домашней птицы</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lang w:val="en-US"/>
              </w:rPr>
            </w:pPr>
            <w:r w:rsidRPr="00BC5B7D">
              <w:rPr>
                <w:sz w:val="14"/>
                <w:szCs w:val="16"/>
                <w:lang w:val="en-US"/>
              </w:rPr>
              <w:t>Seven Refractories Asia (</w:t>
            </w:r>
            <w:r w:rsidRPr="00BC5B7D">
              <w:rPr>
                <w:sz w:val="14"/>
                <w:szCs w:val="16"/>
              </w:rPr>
              <w:t>Севен</w:t>
            </w:r>
            <w:r w:rsidRPr="00BC5B7D">
              <w:rPr>
                <w:sz w:val="14"/>
                <w:szCs w:val="16"/>
                <w:lang w:val="en-US"/>
              </w:rPr>
              <w:t xml:space="preserve"> </w:t>
            </w:r>
            <w:r w:rsidRPr="00BC5B7D">
              <w:rPr>
                <w:sz w:val="14"/>
                <w:szCs w:val="16"/>
              </w:rPr>
              <w:t>Рефракториз</w:t>
            </w:r>
            <w:r w:rsidRPr="00BC5B7D">
              <w:rPr>
                <w:sz w:val="14"/>
                <w:szCs w:val="16"/>
                <w:lang w:val="en-US"/>
              </w:rPr>
              <w:t xml:space="preserve"> </w:t>
            </w:r>
            <w:r w:rsidRPr="00BC5B7D">
              <w:rPr>
                <w:sz w:val="14"/>
                <w:szCs w:val="16"/>
              </w:rPr>
              <w:t>Азия</w:t>
            </w:r>
            <w:r w:rsidRPr="00BC5B7D">
              <w:rPr>
                <w:sz w:val="14"/>
                <w:szCs w:val="16"/>
                <w:lang w:val="en-US"/>
              </w:rPr>
              <w:t>)</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23200-Производство огнеупорных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Kaz-metiz (Каз-метиз)</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24340-Производство проволоки путем холодного вытягивания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"KAZPLAST"</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пластмассовых листов, камер для шин и профилей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АО «АТФБанк»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"KoksheBuildingService"</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23611-Производство сборных железобетонных и бетонных конструкций и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"KoksheBuildingService"</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ИП Айтымбетов Г.Е.</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мебели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31</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"Центр ПВХ"</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строительных пластиковых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lastRenderedPageBreak/>
              <w:t>568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"Бал Текстиль"</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готовых текстильных изделий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569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 xml:space="preserve">ТОО "СтеклоМир"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Павлодарская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листового стекла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Карагандинская обувная фабрика</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15200-Производство обуви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"Карагандинский мелькомбинат"</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 xml:space="preserve">ИП "Caps Trade"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"Ново-Альджанский мелькомбинат"</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"Soltustik Rubber Recycling"</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прочей резиновой продукции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22</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 xml:space="preserve">ТОО "Адем-Жан" </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Кызылординская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бетона готового для использования</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"K-Group LTD"</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Кызылординская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строительных изделий из бетона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Тортуманов и К</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СКО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сахара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"Компания Саламат"</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Костанайская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Производство продуктов мукомольно-крупяной промышленности</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579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"СД и Ко"</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Прочие виды переработки и хранения фруктов и овощей</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"Завод бытовой химии"</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Акмолинская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Обработка металлов и нанесение покрытий на металлы</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16"/>
              </w:rPr>
              <w:t>ТОО Рекламная компания Спектр</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16"/>
              </w:rPr>
              <w:t>Прочие виды печатного производства</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18</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sz w:val="14"/>
                <w:szCs w:val="20"/>
              </w:rPr>
              <w:t>ИБТИКАР</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sz w:val="14"/>
                <w:szCs w:val="20"/>
              </w:rPr>
              <w:t>10412-Производство рафинированных масел и жиров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ТОО "Уральскагрореммаш"</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ЗКО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автотранспортных средств</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center"/>
          </w:tcPr>
          <w:p w:rsidR="00F90634" w:rsidRPr="00BC5B7D" w:rsidRDefault="00F90634" w:rsidP="000D04F2">
            <w:pPr>
              <w:ind w:firstLine="0"/>
              <w:rPr>
                <w:color w:val="000000"/>
                <w:sz w:val="14"/>
                <w:szCs w:val="16"/>
              </w:rPr>
            </w:pPr>
            <w:r w:rsidRPr="00BC5B7D">
              <w:rPr>
                <w:color w:val="000000"/>
                <w:sz w:val="14"/>
                <w:szCs w:val="16"/>
              </w:rPr>
              <w:t>ТОО "Наным"</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 xml:space="preserve">Актюбинская </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GОLDEN FOOD COMPANY</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10-Производство продуктов питания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Казгер-Құс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Астана</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10-Производство продуктов питания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587</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Строй Юг Групп</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23-Производство прочей не металлической минеральной продукции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23</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588</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"Аркабаев Бакыт Ергазинович"</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589</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"ДОС"</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10611-Производство муки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590</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GSK Lactis ltd</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591</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КМК Профиль</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24330-Холодная формовка или фальцовка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24</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592</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"МНОГООТРАСЛЕВАЯ КОМПАНИЯ ДОРСНАБ"</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19201-Производство продуктов нефтепереработки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19</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593</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ADANAZ</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Алматы</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17212-Производство бумажной и картонной тары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594</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"SUNPAPER"</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17</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595</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ТОО КОМПАНИЯ WDA</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ЮКО</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25501-Производство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25</w:t>
            </w:r>
          </w:p>
        </w:tc>
      </w:tr>
      <w:tr w:rsidR="00F90634" w:rsidRPr="00C113C4" w:rsidTr="000D04F2">
        <w:trPr>
          <w:trHeight w:val="106"/>
        </w:trPr>
        <w:tc>
          <w:tcPr>
            <w:tcW w:w="246" w:type="pct"/>
            <w:shd w:val="clear" w:color="auto" w:fill="auto"/>
            <w:noWrap/>
            <w:vAlign w:val="bottom"/>
          </w:tcPr>
          <w:p w:rsidR="00F90634" w:rsidRPr="00BC5B7D" w:rsidRDefault="00F90634" w:rsidP="000D04F2">
            <w:pPr>
              <w:ind w:firstLine="0"/>
              <w:jc w:val="center"/>
              <w:rPr>
                <w:color w:val="000000"/>
                <w:sz w:val="14"/>
                <w:szCs w:val="16"/>
              </w:rPr>
            </w:pPr>
            <w:r w:rsidRPr="00BC5B7D">
              <w:rPr>
                <w:color w:val="000000"/>
                <w:sz w:val="14"/>
                <w:szCs w:val="16"/>
              </w:rPr>
              <w:t>596</w:t>
            </w:r>
          </w:p>
        </w:tc>
        <w:tc>
          <w:tcPr>
            <w:tcW w:w="879" w:type="pct"/>
            <w:shd w:val="clear" w:color="auto" w:fill="auto"/>
            <w:noWrap/>
            <w:vAlign w:val="bottom"/>
          </w:tcPr>
          <w:p w:rsidR="00F90634" w:rsidRPr="00BC5B7D" w:rsidRDefault="00F90634" w:rsidP="000D04F2">
            <w:pPr>
              <w:ind w:firstLine="0"/>
              <w:jc w:val="left"/>
              <w:rPr>
                <w:color w:val="000000"/>
                <w:sz w:val="14"/>
                <w:szCs w:val="16"/>
              </w:rPr>
            </w:pPr>
            <w:r w:rsidRPr="00BC5B7D">
              <w:rPr>
                <w:color w:val="000000"/>
                <w:sz w:val="14"/>
                <w:szCs w:val="16"/>
              </w:rPr>
              <w:t xml:space="preserve">ДБ АО «Сбербанк России»   </w:t>
            </w:r>
          </w:p>
        </w:tc>
        <w:tc>
          <w:tcPr>
            <w:tcW w:w="1107"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АТАМЕКЕН КОМПАНИ (Атамекен Компани)</w:t>
            </w:r>
          </w:p>
        </w:tc>
        <w:tc>
          <w:tcPr>
            <w:tcW w:w="894" w:type="pct"/>
            <w:shd w:val="clear" w:color="auto" w:fill="auto"/>
            <w:noWrap/>
            <w:vAlign w:val="bottom"/>
          </w:tcPr>
          <w:p w:rsidR="00F90634" w:rsidRPr="00BC5B7D" w:rsidRDefault="00F90634" w:rsidP="000D04F2">
            <w:pPr>
              <w:ind w:firstLine="0"/>
              <w:rPr>
                <w:color w:val="000000"/>
                <w:sz w:val="14"/>
                <w:szCs w:val="16"/>
              </w:rPr>
            </w:pPr>
            <w:r w:rsidRPr="00BC5B7D">
              <w:rPr>
                <w:color w:val="000000"/>
                <w:sz w:val="14"/>
                <w:szCs w:val="16"/>
              </w:rPr>
              <w:t>Карагандинская</w:t>
            </w:r>
          </w:p>
        </w:tc>
        <w:tc>
          <w:tcPr>
            <w:tcW w:w="1395" w:type="pct"/>
            <w:shd w:val="clear" w:color="auto" w:fill="auto"/>
            <w:vAlign w:val="bottom"/>
          </w:tcPr>
          <w:p w:rsidR="00F90634" w:rsidRPr="00BC5B7D" w:rsidRDefault="00F90634" w:rsidP="000D04F2">
            <w:pPr>
              <w:ind w:firstLine="0"/>
              <w:rPr>
                <w:color w:val="000000"/>
                <w:sz w:val="14"/>
                <w:szCs w:val="16"/>
              </w:rPr>
            </w:pPr>
            <w:r w:rsidRPr="00BC5B7D">
              <w:rPr>
                <w:color w:val="000000"/>
                <w:sz w:val="14"/>
                <w:szCs w:val="16"/>
              </w:rPr>
              <w:t xml:space="preserve"> 10611-Производство муки </w:t>
            </w:r>
          </w:p>
        </w:tc>
        <w:tc>
          <w:tcPr>
            <w:tcW w:w="479" w:type="pct"/>
            <w:shd w:val="clear" w:color="auto" w:fill="auto"/>
            <w:noWrap/>
            <w:vAlign w:val="center"/>
          </w:tcPr>
          <w:p w:rsidR="00F90634" w:rsidRPr="00BC5B7D" w:rsidRDefault="00F90634" w:rsidP="000D04F2">
            <w:pPr>
              <w:ind w:firstLine="0"/>
              <w:jc w:val="center"/>
              <w:rPr>
                <w:color w:val="000000"/>
                <w:sz w:val="14"/>
                <w:szCs w:val="16"/>
              </w:rPr>
            </w:pPr>
            <w:r w:rsidRPr="00BC5B7D">
              <w:rPr>
                <w:color w:val="000000"/>
                <w:sz w:val="14"/>
                <w:szCs w:val="16"/>
              </w:rPr>
              <w:t>10</w:t>
            </w:r>
          </w:p>
        </w:tc>
      </w:tr>
    </w:tbl>
    <w:p w:rsidR="00F90634" w:rsidRPr="00C113C4" w:rsidRDefault="00F90634" w:rsidP="00F90634">
      <w:pPr>
        <w:tabs>
          <w:tab w:val="left" w:pos="9923"/>
          <w:tab w:val="left" w:pos="10065"/>
        </w:tabs>
        <w:rPr>
          <w:rFonts w:ascii="Times New Roman" w:hAnsi="Times New Roman" w:cs="Times New Roman"/>
          <w:sz w:val="24"/>
          <w:szCs w:val="24"/>
          <w:lang w:val="kk-KZ"/>
        </w:rPr>
      </w:pPr>
    </w:p>
    <w:p w:rsidR="00F90634" w:rsidRDefault="00F90634" w:rsidP="00F90634">
      <w:pPr>
        <w:tabs>
          <w:tab w:val="left" w:pos="9923"/>
          <w:tab w:val="left" w:pos="10065"/>
        </w:tabs>
        <w:rPr>
          <w:sz w:val="24"/>
          <w:szCs w:val="24"/>
          <w:lang w:val="kk-KZ"/>
        </w:rPr>
      </w:pPr>
    </w:p>
    <w:p w:rsidR="00296503" w:rsidRDefault="00296503">
      <w:bookmarkStart w:id="0" w:name="_GoBack"/>
      <w:bookmarkEnd w:id="0"/>
    </w:p>
    <w:sectPr w:rsidR="0029650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09" w:rsidRDefault="00F9063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14</w:t>
    </w:r>
    <w:r w:rsidRPr="00F21BF4">
      <w:rPr>
        <w:sz w:val="22"/>
      </w:rPr>
      <w:fldChar w:fldCharType="end"/>
    </w:r>
  </w:p>
  <w:p w:rsidR="00846F7D" w:rsidRDefault="00F906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34"/>
    <w:rsid w:val="00296503"/>
    <w:rsid w:val="00F9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E3D43-D583-4E90-81C7-A1423195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34"/>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F9063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90634"/>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F90634"/>
    <w:rPr>
      <w:rFonts w:ascii="Tahoma" w:hAnsi="Tahoma" w:cs="Times New Roman"/>
      <w:sz w:val="16"/>
      <w:szCs w:val="16"/>
    </w:rPr>
  </w:style>
  <w:style w:type="character" w:customStyle="1" w:styleId="a4">
    <w:name w:val="Текст выноски Знак"/>
    <w:basedOn w:val="a0"/>
    <w:link w:val="a3"/>
    <w:uiPriority w:val="99"/>
    <w:semiHidden/>
    <w:rsid w:val="00F90634"/>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F90634"/>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F90634"/>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F90634"/>
    <w:rPr>
      <w:rFonts w:ascii="Calibri" w:eastAsia="Calibri" w:hAnsi="Calibri" w:cs="Times New Roman"/>
    </w:rPr>
  </w:style>
  <w:style w:type="paragraph" w:customStyle="1" w:styleId="10">
    <w:name w:val="Абзац списка1"/>
    <w:basedOn w:val="a"/>
    <w:rsid w:val="00F90634"/>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F90634"/>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F9063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F90634"/>
    <w:rPr>
      <w:shd w:val="clear" w:color="auto" w:fill="FFFFFF"/>
    </w:rPr>
  </w:style>
  <w:style w:type="paragraph" w:styleId="a7">
    <w:name w:val="header"/>
    <w:basedOn w:val="a"/>
    <w:link w:val="a8"/>
    <w:uiPriority w:val="99"/>
    <w:unhideWhenUsed/>
    <w:rsid w:val="00F90634"/>
    <w:pPr>
      <w:tabs>
        <w:tab w:val="center" w:pos="4677"/>
        <w:tab w:val="right" w:pos="9355"/>
      </w:tabs>
    </w:pPr>
    <w:rPr>
      <w:rFonts w:cs="Times New Roman"/>
    </w:rPr>
  </w:style>
  <w:style w:type="character" w:customStyle="1" w:styleId="a8">
    <w:name w:val="Верхний колонтитул Знак"/>
    <w:basedOn w:val="a0"/>
    <w:link w:val="a7"/>
    <w:uiPriority w:val="99"/>
    <w:rsid w:val="00F90634"/>
    <w:rPr>
      <w:rFonts w:ascii="Arial" w:eastAsia="Calibri" w:hAnsi="Arial" w:cs="Times New Roman"/>
      <w:sz w:val="28"/>
      <w:szCs w:val="28"/>
    </w:rPr>
  </w:style>
  <w:style w:type="paragraph" w:styleId="a9">
    <w:name w:val="footer"/>
    <w:basedOn w:val="a"/>
    <w:link w:val="aa"/>
    <w:uiPriority w:val="99"/>
    <w:unhideWhenUsed/>
    <w:rsid w:val="00F90634"/>
    <w:pPr>
      <w:tabs>
        <w:tab w:val="center" w:pos="4677"/>
        <w:tab w:val="right" w:pos="9355"/>
      </w:tabs>
    </w:pPr>
    <w:rPr>
      <w:rFonts w:cs="Times New Roman"/>
    </w:rPr>
  </w:style>
  <w:style w:type="character" w:customStyle="1" w:styleId="aa">
    <w:name w:val="Нижний колонтитул Знак"/>
    <w:basedOn w:val="a0"/>
    <w:link w:val="a9"/>
    <w:uiPriority w:val="99"/>
    <w:rsid w:val="00F90634"/>
    <w:rPr>
      <w:rFonts w:ascii="Arial" w:eastAsia="Calibri" w:hAnsi="Arial" w:cs="Times New Roman"/>
      <w:sz w:val="28"/>
      <w:szCs w:val="28"/>
    </w:rPr>
  </w:style>
  <w:style w:type="paragraph" w:styleId="ab">
    <w:name w:val="No Spacing"/>
    <w:link w:val="ac"/>
    <w:uiPriority w:val="1"/>
    <w:qFormat/>
    <w:rsid w:val="00F90634"/>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F90634"/>
    <w:rPr>
      <w:rFonts w:ascii="Calibri" w:eastAsia="Times New Roman" w:hAnsi="Calibri" w:cs="Times New Roman"/>
      <w:lang w:eastAsia="ru-RU"/>
    </w:rPr>
  </w:style>
  <w:style w:type="character" w:styleId="ad">
    <w:name w:val="Hyperlink"/>
    <w:uiPriority w:val="99"/>
    <w:unhideWhenUsed/>
    <w:rsid w:val="00F90634"/>
    <w:rPr>
      <w:color w:val="0000FF"/>
      <w:u w:val="single"/>
    </w:rPr>
  </w:style>
  <w:style w:type="table" w:styleId="ae">
    <w:name w:val="Table Grid"/>
    <w:basedOn w:val="a1"/>
    <w:uiPriority w:val="59"/>
    <w:rsid w:val="00F90634"/>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F90634"/>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F90634"/>
    <w:rPr>
      <w:sz w:val="16"/>
      <w:szCs w:val="16"/>
    </w:rPr>
  </w:style>
  <w:style w:type="paragraph" w:styleId="af1">
    <w:name w:val="annotation text"/>
    <w:basedOn w:val="a"/>
    <w:link w:val="af2"/>
    <w:uiPriority w:val="99"/>
    <w:semiHidden/>
    <w:unhideWhenUsed/>
    <w:rsid w:val="00F90634"/>
    <w:rPr>
      <w:sz w:val="20"/>
      <w:szCs w:val="20"/>
    </w:rPr>
  </w:style>
  <w:style w:type="character" w:customStyle="1" w:styleId="af2">
    <w:name w:val="Текст примечания Знак"/>
    <w:basedOn w:val="a0"/>
    <w:link w:val="af1"/>
    <w:uiPriority w:val="99"/>
    <w:semiHidden/>
    <w:rsid w:val="00F90634"/>
    <w:rPr>
      <w:rFonts w:ascii="Arial" w:eastAsia="Calibri" w:hAnsi="Arial" w:cs="Arial"/>
      <w:sz w:val="20"/>
      <w:szCs w:val="20"/>
    </w:rPr>
  </w:style>
  <w:style w:type="paragraph" w:styleId="af3">
    <w:name w:val="annotation subject"/>
    <w:basedOn w:val="af1"/>
    <w:next w:val="af1"/>
    <w:link w:val="af4"/>
    <w:uiPriority w:val="99"/>
    <w:semiHidden/>
    <w:unhideWhenUsed/>
    <w:rsid w:val="00F90634"/>
    <w:rPr>
      <w:b/>
      <w:bCs/>
    </w:rPr>
  </w:style>
  <w:style w:type="character" w:customStyle="1" w:styleId="af4">
    <w:name w:val="Тема примечания Знак"/>
    <w:basedOn w:val="af2"/>
    <w:link w:val="af3"/>
    <w:uiPriority w:val="99"/>
    <w:semiHidden/>
    <w:rsid w:val="00F90634"/>
    <w:rPr>
      <w:rFonts w:ascii="Arial" w:eastAsia="Calibri" w:hAnsi="Arial" w:cs="Arial"/>
      <w:b/>
      <w:bCs/>
      <w:sz w:val="20"/>
      <w:szCs w:val="20"/>
    </w:rPr>
  </w:style>
  <w:style w:type="character" w:styleId="af5">
    <w:name w:val="FollowedHyperlink"/>
    <w:basedOn w:val="a0"/>
    <w:uiPriority w:val="99"/>
    <w:semiHidden/>
    <w:unhideWhenUsed/>
    <w:rsid w:val="00F90634"/>
    <w:rPr>
      <w:color w:val="954F72" w:themeColor="followedHyperlink"/>
      <w:u w:val="single"/>
    </w:rPr>
  </w:style>
  <w:style w:type="paragraph" w:styleId="af6">
    <w:name w:val="Plain Text"/>
    <w:basedOn w:val="a"/>
    <w:link w:val="af7"/>
    <w:uiPriority w:val="99"/>
    <w:unhideWhenUsed/>
    <w:rsid w:val="00F90634"/>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F90634"/>
    <w:rPr>
      <w:rFonts w:ascii="Calibri" w:hAnsi="Calibri"/>
      <w:szCs w:val="21"/>
    </w:rPr>
  </w:style>
  <w:style w:type="paragraph" w:customStyle="1" w:styleId="af8">
    <w:name w:val="Знак"/>
    <w:basedOn w:val="a"/>
    <w:next w:val="2"/>
    <w:autoRedefine/>
    <w:rsid w:val="00F90634"/>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F90634"/>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F90634"/>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F9063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F90634"/>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F9063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F90634"/>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F906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F9063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F9063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F9063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F9063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F9063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F9063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F9063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F9063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F90634"/>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F90634"/>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F90634"/>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F90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F9063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F90634"/>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F90634"/>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F9063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F9063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F9063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F90634"/>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F9063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F90634"/>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F9063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F9063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F90634"/>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F90634"/>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F90634"/>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F90634"/>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F90634"/>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F90634"/>
    <w:rPr>
      <w:sz w:val="20"/>
      <w:szCs w:val="20"/>
    </w:rPr>
  </w:style>
  <w:style w:type="character" w:customStyle="1" w:styleId="afa">
    <w:name w:val="Текст сноски Знак"/>
    <w:basedOn w:val="a0"/>
    <w:link w:val="af9"/>
    <w:uiPriority w:val="99"/>
    <w:semiHidden/>
    <w:rsid w:val="00F90634"/>
    <w:rPr>
      <w:rFonts w:ascii="Arial" w:eastAsia="Calibri" w:hAnsi="Arial" w:cs="Arial"/>
      <w:sz w:val="20"/>
      <w:szCs w:val="20"/>
    </w:rPr>
  </w:style>
  <w:style w:type="character" w:styleId="afb">
    <w:name w:val="footnote reference"/>
    <w:basedOn w:val="a0"/>
    <w:uiPriority w:val="99"/>
    <w:semiHidden/>
    <w:unhideWhenUsed/>
    <w:rsid w:val="00F90634"/>
    <w:rPr>
      <w:vertAlign w:val="superscript"/>
    </w:rPr>
  </w:style>
  <w:style w:type="paragraph" w:customStyle="1" w:styleId="xl138">
    <w:name w:val="xl138"/>
    <w:basedOn w:val="a"/>
    <w:rsid w:val="00F90634"/>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F9063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10030</Words>
  <Characters>57176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Жалгас Бакитжанулы Бекпаев</dc:creator>
  <cp:keywords/>
  <dc:description/>
  <cp:lastModifiedBy>Жалгас Бакитжанулы Бекпаев</cp:lastModifiedBy>
  <cp:revision>1</cp:revision>
  <dcterms:created xsi:type="dcterms:W3CDTF">2019-01-10T06:14:00Z</dcterms:created>
  <dcterms:modified xsi:type="dcterms:W3CDTF">2019-01-10T06:14:00Z</dcterms:modified>
</cp:coreProperties>
</file>