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66" w:rsidRPr="006D3F66" w:rsidRDefault="006D3F66" w:rsidP="006D3F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17 мая 2013 года № 498</w:t>
      </w:r>
      <w:proofErr w:type="gramStart"/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</w:t>
      </w:r>
      <w:proofErr w:type="gramEnd"/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внесении изменений и дополнений в некоторые решения Правительства Республики Казахстан»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Правительство Республики Казахстан </w:t>
      </w:r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ПОСТАНОВЛЯЕТ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Утвердить прилагаемые </w:t>
      </w:r>
      <w:bookmarkStart w:id="0" w:name="sub100349799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 и дополнения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вносятся в некоторые решения Правительства Республики Казахстан.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Настоящее постановление вводится в действие со дня подписания.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D3F66" w:rsidRPr="006D3F66" w:rsidTr="006D3F6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Премьер-Министр </w:t>
            </w:r>
          </w:p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D3F66" w:rsidRPr="006D3F66" w:rsidRDefault="006D3F66" w:rsidP="006D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Ахметов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00"/>
      <w:bookmarkEnd w:id="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2" w:name="sub1003497998"/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"jl:31395979.0%20"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</w:t>
      </w:r>
    </w:p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17 мая 2013 года № 498</w:t>
      </w:r>
    </w:p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Изменения и дополнения, которые вносятся в некоторые</w:t>
      </w:r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решения Правительства Республики Казахстан</w:t>
      </w:r>
    </w:p>
    <w:p w:rsidR="006D3F66" w:rsidRPr="006D3F66" w:rsidRDefault="006D3F66" w:rsidP="006D3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Внести в </w:t>
      </w:r>
      <w:bookmarkStart w:id="3" w:name="sub100141373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 апреля 2010 года № 301 «Об утверждении Программы «Дорожная карта бизнеса 2020» следующие изменения и дополнения: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r:id="rId5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Программе</w:t>
        </w:r>
      </w:hyperlink>
      <w:bookmarkEnd w:id="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указанным постановлением (далее - Программа):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" w:name="sub100141373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«Паспорт Программы»: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684"/>
      </w:tblGrid>
      <w:tr w:rsidR="006D3F66" w:rsidRPr="006D3F66" w:rsidTr="006D3F66"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«Разработчик</w:t>
            </w:r>
          </w:p>
        </w:tc>
        <w:tc>
          <w:tcPr>
            <w:tcW w:w="40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торговли Республики Казахстан»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684"/>
      </w:tblGrid>
      <w:tr w:rsidR="006D3F66" w:rsidRPr="006D3F66" w:rsidTr="006D3F66"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«Разработчик</w:t>
            </w:r>
          </w:p>
        </w:tc>
        <w:tc>
          <w:tcPr>
            <w:tcW w:w="40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Республики Казахстан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.»;</w:t>
            </w:r>
            <w:proofErr w:type="gramEnd"/>
          </w:p>
          <w:p w:rsidR="006D3F66" w:rsidRPr="006D3F66" w:rsidRDefault="006D3F66" w:rsidP="006D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строку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7684"/>
      </w:tblGrid>
      <w:tr w:rsidR="006D3F66" w:rsidRPr="006D3F66" w:rsidTr="006D3F66"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«Источники и</w:t>
            </w:r>
          </w:p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</w:t>
            </w:r>
          </w:p>
        </w:tc>
        <w:tc>
          <w:tcPr>
            <w:tcW w:w="40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республиканском бюджете на реализацию Программы «Дорожная карта бизнеса 2020» предусмотрено: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2010 - 15,4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2011 - 41,2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2012 - 70,3 млрд. тенге;</w:t>
            </w:r>
          </w:p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2013 - 70,3 млрд. тенге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766"/>
      </w:tblGrid>
      <w:tr w:rsidR="006D3F66" w:rsidRPr="006D3F66" w:rsidTr="006D3F66"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«Источники и объемы</w:t>
            </w:r>
          </w:p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реализацию</w:t>
            </w:r>
          </w:p>
        </w:tc>
        <w:tc>
          <w:tcPr>
            <w:tcW w:w="40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республиканском бюджете на Программы «Дорожная карта бизнеса 2020» предусмотрено: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2010 - 15,4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2011 - 28,3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2012 - 36,6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2013 - 39,1 млрд. тенге;</w:t>
            </w:r>
          </w:p>
          <w:p w:rsidR="006D3F66" w:rsidRPr="006D3F66" w:rsidRDefault="006D3F66" w:rsidP="006D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2014 - 34,9 млрд. тенге;</w:t>
            </w:r>
          </w:p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2015 - 34,2 млрд. тенге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.»;</w:t>
            </w:r>
            <w:proofErr w:type="gramEnd"/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SUB102"/>
      <w:bookmarkEnd w:id="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6" w:name="sub100201241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«Введение»: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третий части четвертой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«государство через уполномоченный государственный орган и специально определенные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советы принимает решение по возможности субсидирования, гарантирования, предоставления грантов и (или) предоставления других мер государственной поддержки;»;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пятой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«Одним из условий Программы является сохранение действующих и создание новых рабочих мест из числа резидентов Республики Казахстан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ставки вознаграждения по кредитам банков/Договорам финансового лизинга Банков/Банка Развития/Лизинговых компаний не подлежат проекты, предусматривающие выпуск подакцизных товаров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восьмую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не подлежат кредиты/Договоры финансового лизинга: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кредитором являются государственные институты развития, за исключением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предпринимателей, получающих государственную поддержку в рамках других государственных программ, в том числе Программы посткризисного восстановления (оздоровление конкурентоспособных предприятий), утвержденной постановлением Правительства Республики Казахстан от 4 марта 2011 года № 225, и Программы «Производительность 2020», утвержденной постановлением Правительства Республики Казахстан от 14 марта 2011 года № 254, за исключением Стабилизационных и антикризисных программ;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виде овердрафта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двенадцатой: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пятый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«уполномоченный орган - Министерство регионального развития Республики Казахстан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абзацы седьмой, восьмой и одиннадцатый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«Финансовый агент - АО «Фонд развития предпринимательства «Даму» осуществляет в рамках Программы функции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перечислению в Банки/Банк Развития/Лизинговые компании финансовых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амках субсидирования ставки вознаграждения;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выработке рекомендаций по материалам по должникам, представляемым на заседания Государственной комиссии и Рабочей группы;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абзацами двенадцатым, тринадцатым и четырнадцатым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субсидирования;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гарантирования;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предоставления грантов;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мониторингу реализации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частями двенадцатым и тринадцатым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«Рабочий орган - Государственное учреждение «Комитет развития предпринимательства» Министерства регионального развития Республики Казахстан.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Приграничные территории - территории или часть территорий административно-территориальных образований сторон, прилегающие к государственной границе сторон и определяемые в качестве таковых в соответствии с их национальным законодательством или международными договорами, участниками которых они являются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SUB1043"/>
      <w:bookmarkEnd w:id="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8" w:name="sub100201252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4.3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«Задачи»: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четвертую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«Уполномоченный орган в целях реализации первого, третьего и четвертого направлений Программы осуществляет целевой трансферт в местный бюджет и определяет общий лимит финансирования для каждой области, столицы, города республиканского значения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частями девятой, десятой, одиннадцатой и двенадцатой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«Привлечение предпринимательского потенциала стран Таможенного союза осуществляется путем предоставления финансовых и нефинансовых мер поддержки на приграничных территориях Республики Казахстан,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Предоставление финансовых и нефинансовых мер поддержки будет осуществляться субъектам частного предпринимательства - резидентам Республики Казахстан, реализующим проекты на территории Республики Казахстан, вновь созданным с участием предпринимателей стран-участниц Таможенного союза и обеспечивающим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менее 80 % штатной численности граждан Республики Казахстан.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Предоставление финансовых и нефинансовых мер поддержки субъектам частного предпринимательства на приграничных территориях Республики Казахстан осуществляется по следующим направлениям: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привлечение предпринимательского потенциала стран-участниц Таможенного союза для создания произво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увеличение количества субъектов частного предпринимательства, реализующих проекты в приоритетных секторах экономики;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расширение произво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дств/пр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едприятий услуг на приграничных территориях для увеличения экспорта товаров за пределы Таможенного союза и создание конкурентной среды;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расширение бизнеса субъектов частного предпринимательства, реализующих проекты на приграничных территориях.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реализации вышеуказанных направлений будут также использоваться инструменты поддержки субъектам частного предпринимательства на приграничных территориях Республики Казахстан, предусмотренные Программой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«Первом направлении: поддержка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бизнес-инициатив»: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«Государственная поддержка в рамках первого направления реализации Программы заключается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номинальной ставки вознаграждения по кредитам/Договорам финансового лизинга Банков/Банка Развития/Лизинговых компаний для реализации проектов;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частичном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кредитам Банков/Банка Развития, направленным на реализацию проектов;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производственной (индустриальной) инфраструктуры;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государственных грантов.»;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четвертую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«Участниками первого направления Программы не могут быть предприниматели: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реализующие проекты в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получающие кредиты/лизинг, выдаваемые финансовыми институтами, а также финансовую поддержку в рамках программ Министерства сельского хозяйства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шестую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«Субсидированию также подлежат кредиты, направленные на рефинансирование займов/Договоров финансового лизинга, полученных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соответствующие критериям первого направления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«Субсидирование процентной ставки по кредитам/Договорам финансового лизинга Банков/Банка Развития/Лизинговых компаний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субсидирования процентной ставки»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ставки вознаграждения по кредитам/Договорам финансового лизинга Банков/Банка Развития/Лизинговых компаний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субсидирования ставки вознаграждения»;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«Условия субсидирования процентной ставки»: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«Сумма кредита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(рым) осуществляется субсидирование ставки вознаграждения, не может превышать 1,5 млрд. тенге для одного Предпринимателя.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кредита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третьей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«Если сумма кредита/Договора финансового лизинга составляет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10 %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третью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«Срок субсидирования составляет до 3 (три) лет с возможностью дальнейшей пролонгации до 10 (десять) лет (по Договорам финансового лизинга до 5 (пять) лет).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выделении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пятой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пятую и шестую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ставки вознаграждения может осуществляться только по кредитам Банков с номинальной ставкой вознаграждения не более 14 %, из которых 7 %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6 % оплачивает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Предприниматель, а разницу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случаев: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части седьмой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«Субсидирование ставки вознаграждения может также осуществляться по Договорам финансового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Банков/Банка Развития/Лизинговых компаний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14 %, из которых 7 % оплачивает Предприниматель, а разницу компенсирует государство. При этом Банк/Банк Развития/Лизинговая компания не взимает какие-либо комиссии, сборы и/или иные платежи, связанные с Договором финансового лизинга, за исключением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девятую, десятую, одиннадцатую и двенадцатую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«Субсидированию также подлежат кредиты/Договоры финансового лизинга с плавающей ставкой вознаграждения, при этом, в случае превышения процентной ставки вознаграждения выше предельных значений, установленных в Программе, - действие Договора субсидирования по данному кредиту/лизингу прекращается.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по которым Банк Развития снижает ставку вознаграждения до 11 %, из которых 6 % оплачивает Предприниматель, а разницу компенсирует государство.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тринадцатой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«Если сумма по валютным кредитам/Договорам финансового лизинга составляет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проекта Предпринимателя, проводит экономический анализ проекта и вырабатывает рекомендации по возможности субсидирования/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шестнадцатой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 этом допускается субсидирование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«Механизме субсидирования процентной ставки по кредитам/Договорам финансового лизинга»: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субсидирования ставки вознаграждения по кредитам Договорам финансового лизинга»;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«5-1. Срок действия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Развития/Лизинговой компанией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«Предоставление гарантий по кредитам банков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гарантий по кредитам банков» изложить в новой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«Предоставление гарантий по кредитам Банков/Банка развития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предоставления гарантий по кредитам Банков/Банка развития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Гарантия предоставляется только по новым кредитам, выдаваемым для реализации новых проектов, а также реализуемым проектам, направленным на инвестиции, модернизацию и расширение производства.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300 млн. тенге для одного Предпринимателя. При этом сумма кредита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Размер гарантии не может быть выше 50 % от суммы кредита. Для начинающих предпринимателей размер гарантии не может быть выше 70 % от суммы кредита, при этом максимальная сумма кредита не может быть выше 20 млн. тенге.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Для предпринимателей гарантия предоставляется на платной основе.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Гарантирование может осуществляться по кредитам, выдаваемым на пополнение оборотных средств, когда финансирование оборотных средств осуществляется в рамках кредита на приобретение и/или модернизацию основных средств и/или инвестиции, но не более 30 % от суммы кредита. Допускается также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гарантирование кредита в размере не более 60 млн. тенге,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заявителем основной деятельности).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получения гарантии по кредитам свыше 60 млн. тенге, заявитель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20 % от общей стоимости реализации Проекта.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Ставка вознаграждения Банков по кредитам, по которым осуществляется гарантирование, не может быть выше 14 %. Ставка вознаграждения Банка Развития по кредитам, по которым осуществляется гарантирование, не может быть выше 13 %. При этом, Банк/Банк Развития не взимает какие-либо комиссии, сборы и/или иные платежи, связанные с кредитом, за исключением случаев: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предоставления гарантий по кредитам Банков»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предоставления гарантий по кредитам Банков/Банка Развития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Заявитель обращается в Банк/Банк Развития с заявлением на получение кредита.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проводит комплексную экспертизу проекта и на основе представленного заявителем заключения об оценке залогового имущества проводит оценку залоговой стоимости обеспечения заявителя, после чего в случае недостаточности обеспечения принимает решение о финансировании либо отказе в финансировании проекта под частичную гарантию Финансового агента.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Банком/Банком Развития положительного решения по финансированию проекта, Банк/Банк Развития в течение 5 (пяти) рабочих дней направляет Финансовому агенту необходимые документы для принятия решения о предоставлении гарантии.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принятия положительного решения о предоставлении гарантии, Финансовый агент направляет в Банк/Банк Развития письмо с положительным решением Финансового агента о возможности гарантирования.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получения письма Банком/Банком Развития с положительным решением Финансового агента Банк/Банк Развития представляет заявителю соответствующее письмо об условиях заключаемого кредита с указанием расчета необходимой суммы гарантии.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После получения письма от Банка/Банка Развития заявитель обращается к координатору Программы на местном уровне с заявлением с приложением письма Банка/Банка Развития, расчетом необходимого размера гарантии.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Координатор Программы на местном уровне выносит проект на рассмотрение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рассматривает проекты на соответствие критериям Программы и в соответствии с приоритетами региона принимает решение о возможности (или невозможности) гарантирования. Решение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оформляется соответствующим протоколом.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Координатор Программы на местном уровне направляет протокол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/выписку из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Финансовому агенту и в соответствующие Банки/Банк Развития, а также извещает заявителя о результатах рассмотрения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согласовании частичного гарантирования кредита предпринимателя от Координатора Программы на местном уровне Финансовый агент направляет предварительное гарантийное письмо в Банк/Банк Развития.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Банк/Банк Развития после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/выписки из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Координатора Программы на местном уровне и предварительного гарантийного письма от Финансового агента заключает с заявителем кредитный договор, договор (-ы) залога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направляет Финансовому агенту.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После заключения соответствующего кредитного Договора между Банком/Банком Развития и заявителем, Банк/Банк Развития, Финансовый агент и заявитель подписывают Договор гарантии.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После предоставления Финансовым агентом гарантии по проекту заявителя Координатор Программы на местном уровне производит оплату Финансовому агенту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Грантовое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финансирование начинающих Предпринимателей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Грантовое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финансирование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«Условия предоставления грантов»: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первую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«Целевые гранты начинающим субъектам частного предпринимательства, молодым предпринимателям, женщинам и инвалидам (далее - предприниматели) выделяются на безвозмездной и безвозвратной основе для реализации новых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 согласно приложению 1 к Программе.»;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«Развитие производственной (индустриальной) инфраструктуры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Условия предоставления поддержки по развитию производственной (индустриальной) инфраструктуры»: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первую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модернизацию и расширение производств, как для отдельных проектов индивидуально, так и в рамках организации промышленных площадок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второй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«Производственная (индустриальная) инфраструктура подводится также для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подраздел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«</w:t>
      </w:r>
      <w:bookmarkStart w:id="9" w:name="sub100147624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"jl:30621383.2%20"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Втором направлении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оздоровление предпринимательского сектора»: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второй части второй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должнику ставки вознаграждения по уже имеющимся кредитам Банков/Банка Развития (на момент одобрения) и на новую задолженность в рамках одной кредитной линии, которая возникает после одобрения проекта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шестой: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цифру «7.»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второй части седьмой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«предприятия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субсидирования процентной ставки по кредитам Банков»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субсидирования ставки вознаграждения по кредитам Банков/Банка Развития.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Заявку на участие во втором направлении реализации Программы должник может подать только в 2010 и 2011 годах.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Рассмотрению проектов в 2012 году на участие во втором направлении Программы подлежат заявки, внесенные Банками/Банком Развития Финансовому агенту до 31 декабря 2011 года.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Сумма кредита (</w:t>
      </w:r>
      <w:proofErr w:type="spellStart"/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которому(рым) осуществляется субсидирование процентной ставки, не может превышать 4,5 млрд. тенге для одного должника.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Срок субсидирования не может превышать 3 (три) года.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Субсидирование не может осуществляться по кредитам, направленным на приобретение коммерческой недвижимости, не связанной с основным видом деятельности.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Субсидирование ставки вознаграждения может осуществляться только по кредитам Банка, по которым Банк снижает ставку вознаграждения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12 %, из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7 % оплачивает должник-предприниматель, а 5 % -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Банка, в случае, если действующая ставка вознаграждения ниже 12 %. Также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Субсидирование ставки вознаграждения распространяется на существующую задолженность (на момент одобрения) и новую задолженность в рамках одной кредитной линии, которая возникает после одобрения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средств и/или рефинансирование кредита.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Не подлежат субсидированию кредиты/части кредитов, полученные для пополнения оборотных средств торговых сетей (если иное не предусмотрено данными условиями).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банки снижают ставку вознаграждения до 10 %, из которых до 5 % оплачивает должник, а 5 % -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Суммы субсидий уплачиваются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Субсидированию также подлежат кредиты с плавающей ставкой вознаграждения, при этом, в случае превышения ставки вознаграждения выше предельных значений, установленных в Программе, - действие Договора субсидирования по данному кредиту прекращается.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В случае возникновения положительной курсовой разницы, она засчитывается в счет будущих субсидий, а в случае отрицательной курсовой разницы - возмещение возлагается на заемщика.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Субсидирование ставки вознаграждения по кредитам Банка Развития может осуществляться по кредитам со ставкой вознаграждения не более 11,5 %, из которых до 6,5 % оплачивает должник-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предприниматель, а 5% -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запрещается увеличение ставки вознаграждения по кредитам Банка Развития, в случае, если действующая ставка вознаграждения ниже 11,5 %. Также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Субсидирование процентной ставки вознаграждения осуществляется по валютным кредитам Банка Развития, по которым Банк Развития снижает ставку вознаграждения до 9,5 %, из которых до 4,5 % оплачивает должник, а 5 % - компенсирует государство.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 действующим кредитам относятся кредиты, выданные Банками/Банком Развития до 1 января 2010 года, соответствующие критериям второго направления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«Механизм реализации второго направления»: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пункта 2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Должник-предприниматель обращается в Банк/Банк Развития, в котором имеется наибольшая задолженность (если у должника имеется одинаковая задолженность в нескольких - он обращается в один из них по собственному выбору), с заявлением на оздоровление к которому прилагает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3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«3. Банк/Банк Развития, получивший заявление от должника-предпринимателя на оздоровление, в течение трех дней извещает об этом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 7 и 8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«7. Финансовый агент осуществляет сбор и обработку данных о должнике, вырабатывает рекомендации по его субсидированию и направляет все материалы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Рабочий орган оперативно выносит материалы потенциальных участников Программы, согласовавших Планы с комитетом кредиторов, на рассмотрение Рабочей группы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 10, 11 и 12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«10. Рабочая группа или Государственная комиссия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</w:t>
      </w:r>
      <w:proofErr w:type="spellStart"/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 случае одобрения Рабочей группой, должник-предприниматель перезаключает договор по долговым обязательствам с каждым кредитором, в котором определяются следующие условия ставки вознаграждения по кредитам и фиксируются на уровне 12 %, из которых 7 % оплачивает должник-предприниматель, а 5 % - компенсируется государством.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 проектам, одобренным Рабочей группой или Государственной комиссией,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пункта 13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«13. Рабочая группа одобряет соответствующим протоколом участие должника-предпринимателя в Программе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«Третье направление: Снижение валютных рисков предпринимателей»: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первую и вторую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«Для уменьшения зависимости размеров кредитных обязательств от колебаний национальной валюты и, соответственно, трансформации валютных рисков в кредитные в рамках Программы будет оказана государственная поддержка предпринимателям, имеющим валютную выручку, в виде субсидирования части ставки вознаграждения по кредитам в национальной и/или иностранной валюте/Договорам финансового лизинга в национальной валюте.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Государственная поддержка будет оказываться через субсидирование номинальной ставки вознаграждения по действующим кредитам/Договорам финансового лизинга Банков/Банка Развития/Лизинговых компаний, осуществляющих деятельность в приоритетных секторах экономики (в соответствии с общим классификатором видов экономической деятельности (далее -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приложению 1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частями третьей и четвертой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«Участниками третьего направления Программы могут быть предприниматели: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имеющие валютную выручку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Правилами классификации активов, условных обязательств и создания провизии (резервов) против них, утвержденным постановлением правления Агентства Республики Казахстан по регулированию и надзору финансового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рынка и финансовых организаций от 25 декабря 2006 года № 296;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осуществляющие деятельность в приоритетных секторах экономики (в соответствии с общим классификатором видов экономической деятельности (далее -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ОКЭД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утвержденным приказом председателя Комитета по техническому регулированию и методологии Министерства индустрии и торговли Республики Казахстан от 14 декабря 2007 года № 683-од), согласно приложению 1 к Программе.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третьего направления Программы не могут быть предприниматели: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реализующие проекты в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получающие кредиты/лизинг, выдаваемые финансовыми институтами, а также финансовую поддержку в рамках программ Министерства сельского хозяйства;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осуществляющие свою деятельность в горнодобывающей промышленности.»;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SUB1432"/>
      <w:bookmarkEnd w:id="1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«Критерии отбора участников третьего направления Программы»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«Условия субсидирования процентной ставки по кредитам/Договорам финансового лизинга Банков/Банка Развития/Лизинговых компаний»: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заголовок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субсидирования ставки вознаграждения по кредитам/Договорам финансового лизинга Банков/Банка Развития/Лизинговых компаний»;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первую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«Сумма кредита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осуществляется субсидирование ставки вознаграждения, не может превышать для согласования 1,5 млрд. тенге для одного Предпринимателя. При этом сумма кредита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)/Договора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частью второй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«Если сумма кредита/Договора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 в случаях, если: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вторую и третью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«Срок субсидирования составляет до 3 (трех) лет с возможностью дальнейшей пролонгации до 10 лет (по Договорам финансового лизинга до 5 лет).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ходатайства Банка/Банка Развития/Лизинговой компанией только при выделении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Продление срока действия Договора субсидирования осуществляется ежегодно.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могут осуществляться только по кредитам Банков с номинальной ставкой вознаграждения не более 14 %, из которых 6 % оплачивает Предприниматель, а разницу компенсирует государство. При этом Банк не взимает какие-либо комиссии, сборы и/или иные платежи, связанные с кредитом, за исключением случаев: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заявителем;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заявителем обязательств по кредиту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ставки вознаграждения по кредитам Банка Развития может осуществляться по кредитам с номинальной ставкой вознаграждения не более 13 %, из которых 5 % оплачивает Предприниматель, а разницу компенсирует государство.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Развития ниже чем 13 % годовых, то 5 % оплачивает Предприниматель, а разницу компенсирует государство.»;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части седьмой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«Субсидирование также может осуществляться по Договорам финансового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Компаний/Банка/Банка Развития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14 % годовых, из которых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7 % оплачивает Предприниматель, а разницу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девятую и десятую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 этом допускается субсидирование кредитов на пополнение оборотных средств, выданных на возобновляемой основе. Условие возможности возобновления кредита на пополнение оборотных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Субсидированию также подлежат кредиты/Договора финансового лизинга с плавающей ставкой вознаграждения, при этом, в случае превышения ставки вознаграждения выше предельных значений, установленных в Программе - действие Договора субсидирования по данному кредиту/лизингу прекращается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одиннадцатую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части двенадцатую и тринадцатую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5 %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11 %, из которых до 4 % оплачивает предприниматель, а разницу компенсирует государство.»;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«Механизм реализации третьего направления»: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обращается к координатору Программы на местном уровне с заявлением на субсидирование ставки вознаграждения Банка/Банка Развития/Лизинговой компании с приложением информации и документов, подтверждающих наличие валютной выручки в размере не менее 10 % от общего объема денежной выручки за предыдущие шесть месяцев до подачи заявления-анкеты предпринимателем координатору Программы на местном уровне.»;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«Четвертом направлении: Усиление предпринимательского потенциала»: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части первой после слова «бизнесу» дополнить словами «(далее -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вторую дополнить абзацем четвертым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«поддержке передовых предприятий малого и среднего бизнеса в реализации консультационных проектов (далее - Программа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четвертую изложить в следующей редакции: «Оператором Программы по данному направлению является акционерное общество «Фонд развития предпринимательства «Даму (далее - Оператор)»;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компонента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пункты 1, 2, 3, 4, 5, 6, 7 и 8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оказания сервисной поддержки ведения действующего бизнеса»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«Условия оказания сервисной поддержки ведения действующего бизнеса.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Сервисная поддержка будет предоставляться субъектам малого и среднего предпринимательства, действующим во всех секторах экономики.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предпринимателей специализированные услуги будут предоставляться бесплатно в виде индивидуальных консультаций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четвертой «Механизм оказания сервисной поддержки ведения действующего бизнеса»: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1: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первую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«1. Оператор разрабатывает единые стандарты оказания сервисных услуг и оказывает методологическую поддержку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2E4853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E485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абзац второй части второй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пункта 11 дополнить главой «Программа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«Программа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направлена на оказание поддержки передовым предприятиям малого и среднего бизнеса путем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консультационных проектов, осуществляемых внешними консультантами, и проведения мероприятий по развитию рынка.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Оператором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Европейский банк реконструкции и развития (далее -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оказания поддержки в реализации консультационных проектов.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Поддержка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предоставляться передовым предприятиям малого и среднего бизнеса, осуществляющим деятельность в приоритетных секторах экономики, обладающим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финансовой стабильностью и высоким потенциалом роста, и готовым покрыть часть затрат от общей стоимости консультационного проекта, реализуемого в рамках Программы.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Участниками Программы могут стать предприятия, отвечающие следующим критериям: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критерии отбора: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размер - до 250 сотрудников;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форма собственности - частное предприятие с контрольным пакетом у граждан Республики Казахстан (не более 49% иностранного участия в капитале);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сфера деятельности - деятельность во всех приоритетных секторах в соответствии с Программой «Дорожная карта бизнеса 2020», за исключением банковских услуг, производства табачных изделий, деятельности по организации азартных игр и заключению пари, выпуска продукции или оказания услуг военного назначения;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операционной деятельности - 2 (два) года работы и положительное движение денежных средств от операционной деятельности;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полный пакет заявочной документации на участие в Программе - заполненный оригинал заявки согласно стандартной форме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копии учредительных документов (устав,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налогоплательщика), копии финансовых отчетов (баланс, отчет о прибыли и движении денежных средств) за два полных предыдущих года и текущий финансовый период на момент подачи заявки.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критерии отбора (соответствие этим критериям оценивается группой местных специалистов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выполнения стандартных процедур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бизнеса):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жизнеспособность - потенциал для дальнейшего роста с точки зрения наличия видимых конкурентных преимуществ, прибыльность (положительная валовая прибыль), наличие достаточных финансовых и операционных ресурсов для внедрения консультационных проектов и применения их результатов;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будет поддерживать предприятия, находящиеся в состоянии около-банкротства или требующие полной реструктуризации;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отношение со стороны руководства - готовность к сотрудничеству со специалистами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консалтинговой компанией;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высокая репутация/добропорядочность - предприятие и его руководство должны пользоваться доверием и высокой репутацией;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опыт работы с внештатными консультантами - реальная потребность в получении деловых консультационных услуг, а также способность применить получаемую поддержку при незначительном опыте работы с внештатными консультантами или без такого опыта, и (или) отсутствие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финансирования проекта в полном объеме;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финансовые обязательства - предприятие должно быть готово и иметь возможность оплатить 25 - 75 % общей стоимости реализации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Специалисты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проводят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предквалификационный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отбор и ведут базу данных поставщиков консультационных услуг, отвечающих требованиям к реализации проектов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Консультанты проходят оценку на наличие у них квалификации для оказания консультационных услуг конкретного профиля и работы в конкретных областях знаний: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опыт работы - характеристика деятельности компании, копия свидетельства о ее регистрации в государственном реестре, свидетельство о праве собственности (выдержки из устава и (или) учредительного договора), годовая финансовая отчетность как минимум за два предыдущих года (отчет о прибылях и убытках, отчет о движении денежных средств, баланс), если это применимо, описание специализации компании/индивидуального консультанта с указанием ставок оплаты в разбивке 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видам консультационных услуг (в евро за один рабочий день);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работа с клиентом и рекомендации - описание реализованных проектов (в рамках специализации консалтинговой компании) за последние 2-3 года, включая отзывы и рекомендации;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укомплектование кадрами - проведение собеседований со всеми консультантами и получение их резюме.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 определения потребностей предприятия и подготовки технического задания на оказание консультационных услуг по установленной форме для выполнения проекта может быть произведен запрос коммерческих предложений консалтинговых компаний, отвечающих установленным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требованиям. Право окончательного выбора консультанта остается за самим предприятием. Консультантам запрещается выполнять параллельно другие проекты до тех пор, пока первый проект не будет успешно реализован.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Поддерживаемые проекты будут дополнять услуги, оказываемые в рамках центров поддержки предпринимательства и других инициатив Правительства Республики Казахстан. Они могут включать, среди прочих, следующие виды консультационных услуг: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стратегический менеджмент: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стратегическое планирование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бизнес-планирование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разработка техник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финансово-экономического обоснования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анализ и планирование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 партнеров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маркетинг-менеджмент: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продажами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маркетинговые исследования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маркетинговой стратегии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брендинг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продвижение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маркетинг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организационный менеджмент: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организационное развитие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человеческими ресурсами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операционный менеджмент: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реинжиниринг бизнес-процессов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цепочками поставок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информационно-коммуникационные технологии: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отраслевые системы автоматизации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документооборота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IT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-инфраструктура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системы автоматизации производственных процессов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корпоративные информационные системы менеджмента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инженерно-конструкторские разработки: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оптимизация производственных линий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архитектурное планирование/дизайн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инфраструктуры и коммунальных сетей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менеджмент качества: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менеджмента качества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пищевых продуктов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на производстве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безопасности продукции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ресурсоэффективность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энергоаудит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сертификация и присвоение рейтингов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систем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энергоменеджмента</w:t>
      </w:r>
      <w:proofErr w:type="spell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внедрение инженерно-конструкторских решений в области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возобновляемых источников энергии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экологический менеджмент: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экологический аудит и оценка воздействия на окружающую среду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экологического менеджмента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инженерно-конструкторских решений в области экологии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учет и финансовая отчетность: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систем финансового управления и учета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переработка финансовой информации для подготовки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аудируемой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финансовой отчетности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консультации в области реализации учетной политики для совершенствования финансовой информации, требуемой для управления предприятием и ведения отчетности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финансовой отчетности в соответствии с национальными/международными стандартами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НСФО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/МСФО).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реализации проектов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зависят от содержания проекта но, как правило, составляют от четырех до шести месяцев.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Механизм реализации проектов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Оператор в каждой области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обеспечивает участников программы «Дорожная карта бизнеса-2020» информацией о деятельности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включая информацию о критериях участия в Программе и требованиях к заявочному пакету, а также оказывает содействие потенциальным клиентам в подготовке проектной заявки.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Предприятие/заявитель представляет заявку на поддержку при содействии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необходимый пакет документов (в том числе заполненный оригинал заявки согласно стандартной форме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копии учредительных документов, устав, свидетельство или справка о государственной регистрации/перерегистрации юридического лица/индивидуального предпринимателя, свидетельство налогоплательщика, копии финансовых отчетов (баланс, отчет о прибыли и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движении денежных средств) за два полных предыдущих года и текущий финансовый период на момент подачи заявки) группе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Оператору по местонахождению.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Специалисты по проектам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выезжают на предприятие для оценки его соответствия критериям отбора после выполнения стандартных процедур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обследованию и диагностике бизнеса с тем, чтобы определить жизнеспособность бизнеса, его потребности и приоритеты, и принять окончательное решение по заявке.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 Оператор составляет сводный перечень заявителей на участие в Программе и занимается регистрацией и хранением информации о заинтересованных предприятиях. Далее формирует и представляет сводные списки потенциальных заявителей на участие в Программе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рассмотрение Регионального координационного совета (далее -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который производит проверку соответствия потенциальных бенефициаров базовым критериям отбора и выносит решение об одобрении заявок. В течение двух дней после получения одобрения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 представляет выписку из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группе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Потенциальный консультационный проект обсуждается с руководством предприятия.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Группа местных специалистов Программой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готовит для предприятия список консалтинговых компаний и/или экспертов, подходящих для реализации проекта, из базы данных местных и международных экспертов и содействует в проведении переговоров с потенциальными консультантами по проекту, в частности, с международными экспертами.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Предприятие принимает окончательное решение о выборе консалтинговой компании и/или эксперта.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Предприятие и консалтинговая компания совместно разрабатывают техническое задание согласно форме, установленной Программой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которое должно быть согласовано и утверждено группой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Группа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принимает решение по размеру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консультационного проекта, основываясь на действующей матрице-руководстве по грантам.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Предприятие/заявитель и консалтинговая компания заключают договор об оказании консультационных услуг в соответствии с техническим заданием на проект, одобренным группой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Европейский банк реконструкции и развития и предприятие заключают соглашение о предоставлении гранта на консультационный проект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Начинается реализация консультационного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Группа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Оператором осуществляет мониторинг реализации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 По окончании проекта консультант проводит заключительную презентацию и представляет отчет о результатах проекта предприятию-бенефициару, группе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Оператору.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Предприятие оплачивает консультанту сумму в соответствии с договором на оказание консультационных услуг.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После проверки соответствия выполненных работ заявленному техническому заданию, успешного завершения проекта и факта оплаты предприятием стоимости проекта консультанту в соответствии с договором об оказании консультационных услуг,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выплачивает грант предприятию-бенефициару в соответствии с подписанным соглашением о предоставлении гранта в рамках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По истечении года после завершения проекта группа местных специалистов Программы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BAS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ЕБРР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посещает и проводит заключительную оценку проекта, чтобы оценить его влияние на эффективность работы предприятия-бенефициара.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Обучение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и среднего бизнеса будет направлено на внедрение новых моделей построения успешного бизнеса, развитие навыков эффективного управления действующим предприятием и решение стратегических и тактических бизнес-задач на базе бизнес-школы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с привлечением иностранных обучающих центров.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период обучения предприниматели разрабатывают бизнес-планы, по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результатам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защиты которых представляется сертификат о прохождении обучения. Обязательным условием участия предпринимателя в проекте является предоставление гарантийного обязательства Координатору программы на местном уровне об обязательном прохождении полного курса обучения. В случае, если одобренный участник не пройдет обучение в полном объеме без уважительной причины, он возмещает полную стоимость затрат в республиканский бюджет. В дальнейшем после прохождения обучения 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 предприниматели могут подавать бизнес-планы на участие в стажировке по Проекту «Деловые связи».»;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пунктах 4 и 7 «Механизма обучения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топ-менеджмента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и среднего бизнеса» слово «Уполномоченный» заменить словом «Рабочий»;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Проекте «Деловые связи» части девятую и десятую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Организационное сопровождение компонента «Старшие Сеньоры» на территории Казахстана будет осуществлять образовательное учреждение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.» 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части первой «Условий реализации Проекта «Деловые связи» слова «или планирующие осуществлять»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«Условия реализации компонента «Старшие Сеньоры»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«Механизм реализации первого этапа Проекта «Деловые связи»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«Механизм реализации первого этапа Проекта «Деловые связи».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первого этапа Проекта «Деловые связи»: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Оператор определяет образовательное учреждение в соответствии с действующим законодательством о государственных закупках Республики Казахстан.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Оператор заключает договор с Образовательным учреждением на проведение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организацию стажировки за рубежом.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Заявитель подает заявку на участие в Проекте в установленной форме Оператору. При этом Заявитель подписывает письменное обязательство о представлении всех сведений и данных, необходимых для проведения мониторинга или иных действий, связанных с реализацией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После окончания срока приема заявок Оператор в течение 15 (пятнадцать) рабочих дней рассматривает заявки и проводит отбор заявок предпринимателей. Из отобранных заявок Оператор формирует сводную заявку, группирует ее по отраслям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и направляет в течение 15 (пятнадцати) рабочих дней на согласование Рабочему органу предложения по организации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последующим тематическим бизнес-стажировкам по соответствующим отраслям.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Рабочий орган направляет одобренные списки участников Проекта Оператору для проведения соответствующих работ по подготовке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Образовательное учреждение разрабатывает программу обучения, согласовывает ее с Оператором и направляет на утверждение Рабочему органу.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После утверждения Рабочим органом программы обучения Образовательное учреждение организует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участников Проекта, в рамках которого участники Проекта разрабатывают бизнес-планы развития своего предприятия.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Образовательное учреждение привлекает иностранные и отечественные обучающие центры, консалтинговые компании,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бизнес-тренеров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экспертов, имеющих соответствующую квалификацию в этих отраслях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подотраслях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для проведения бизнес-тренингов.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После окончания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Проекта, желающие принять участие во втором этапе Проекта, дорабатывают свои бизнес-планы непосредственно на предприятии и представляют доработанные бизнес-планы Образовательному учреждению.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Оператор обеспечивает привлечение иностранных специалистов для участников Проекта.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Для участия во втором этапе Проекта также могут подавать заявки предприниматели, прошедшие обучение в рамках Программы на базе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бизнес-школы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«Назарбаев Университет».»;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«Механизма реализации второго этапа проекта «Деловые связи» дополнить «Компонентом «Старшие Сеньоры»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«Компонент «Старшие Сеньоры»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Реализация компонента «Старшие сеньоры» ориентирована на привлечение высококвалифицированных иностранных специалистов с успешным опытом работы, как в процессе проведения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бизнес-тренингов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первом этапе Проекта, так и для консультирования Участников Программы непосредственно на предприятиях по внедрению новых методов управления, технологий производства и оборудования, и обучения персонала.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Организационное сопровождение компонента «Старшие Сеньоры» на территории Казахстана будет осуществлять Оператор при содействии международных и зарубежных организаций.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Условия реализации компонента «Старшие Сеньоры».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участником компонента «Старшие Сеньоры» могут стать участники Программы, а также субъекты малого и среднего предпринимательства, осуществляющие деятельность в приоритетных секторах экономики согласно приложению 1 к Программе;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оплата расходов по привлечению иностранных экспертов по компоненту «Старшие Сеньоры» будет осуществляться за счет средств республиканского бюджета, связанных и несвязанных грантов;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оплата расходов по перелету и оплате услуг иностранных экспертов будет осуществляться за счет средств республиканского бюджета;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транспортные и суточные расходы иностранных экспертов, а также их проживание на территории Казахстана будут осуществляться за счет собственных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организация стажировки участников Проекта за рубежом, в том числе визовая поддержка и проживание, будут финансироваться за счет средств связанных и несвязанных грантов международных и зарубежных организаций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«Механизме реализации компонента «Старшие Сеньоры»: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4 слова «в образовательное учреждение» заменить словом «Оператору»;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5 слова «образовательное учреждение» заменить словом «Оператор»;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7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«7. Международные и зарубежные организации направляют Оператору отчет о результатах работы по завершении каждой миссии иностранных специалистов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главой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Компонент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предусматривает оказание государственной поддержки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направленной на разъяснение широким слоям населения мер государственной поддержки в целях эффективной реализации Программы, а также популяризации идей предпринимательства.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Государственная поддержка малого и среднего предпринимательства в рамках компонента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заключаться в следующем: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проведение информационно-разъяснительной работы по Программе;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популяризация успешных примеров предпринимателей и успешных проектов в рамках Программы;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разъяснение законодательства и регулирования в сфере предпринимательства;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пропаганда идей предпринимательства.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Финансирование компонента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будет осуществляться за счет средств республиканского бюджета.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Проведение информационно-разъяснительной работы по Программе предусматривает: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освещение мер государственной поддержки в средствах массовой информации;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и тиражирование печатной продукции по условиям и механизмам мер государственной поддержки;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проведение информационных мероприятий (форумы, конференции, сессии, семинары, совещания и т.д.);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подготовку информационно-аналитического комплекса материалов (пресс-кит);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подготовку фотогалереи проводимых мероприятий по поддержке предпринимательства;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подготовку и размещение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инфографики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(схем и рисунков) в региональных и республиканских СМИ;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организацию деятельности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Call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-центра Оператора для разъяснения условий предоставления государственной поддержки предпринимателям;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обеспечение работы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разработку регулярных отчетов по сектору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включая ежегодный выпуск отчета о состоянии развития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Казахстане и его регионах, отражающего комплексный общереспубликанский анализ текущего состояния и динамики социально-экономических показателей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региональном и отраслевом разрезах, обзор сектора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каждого региона Казахстана по отдельности, актуальную информацию по существующей инфраструктуре финансовой и нефинансовой поддержки субъектов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обеспечение работы интерактивной информационно-аналитической системы по представлению актуальной статистической информации о развитии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МСБ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микрофинансового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сектора, макро- и микроэкономических процессах республиканского и регионального уровня, а также о результатах реализации государственных программ поддержки предпринимательства.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Популяризация успешных примеров предпринимателей и успешных проектов в рамках Программы будет реализована путем: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организации пресс-туров по успешным примерам реализованных проектов;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разработки и размещения в СМИ рассказов об участниках Программы («Истории успеха»);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разработки и запуска цикла передач в жанре «Специального репортажа» на региональных и республиканских телеканалах;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проведения конкурса среди представителей СМИ на лучший материал о Программе или предпринимательстве в целом.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Разъяснение законодательства и регулирования в сфере предпринимательства предусматривает: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тиражирование и распространение информационно-аналитических справочников и учебно-методических пособий для предпринимателей по основам предпринимательской деятельности, подготовленных с привлечением организаций, специализирующихся в вопросах законодательства и регулирования в сфере предпринимательства;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разработку памяток, материалов разъяснительного характера;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выпуск специализированных передач на телевидении или участие в них.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Пропагандирование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идей предпринимательства предусматривает: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организацию серии телепередач с участием экспертов, предпринимателей, общественных деятелей, зарубежных специалистов;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организацию и проведение конкурса «Лучший предприниматель года»;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организацию и проведение выставок молодежных проектов;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организацию в общеобразовательных и учебных заведениях «Школ молодого предпринимателя»;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проведение открытых лекций, мастер-классов для начинающих предпринимателей;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запуск на базе существующего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бизнес-портала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Оператора раздела, посвященного молодежному предпринимательству «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іскер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создание веб-площадки для привлечения бизнес-наставников,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готовых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взять кураторство над молодыми/начинающими предпринимателями;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организацию рубрики по предпринимательству в печатном деловом издании;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выпуск специализированного журнала;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создание и ведение сообществ в социальных сетях, веток на форумах, интернет-блогов, каналов на сайтах-видео-хостингах, посвященных предпринимательству.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 реализации компонента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Оператор и Рабочий орган заключают Договор на оказание услуг по компоненту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- Договор).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основании Договора Оператор представляет Рабочему органу детальный План работ.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Оператор с учетом требований, соответствующих целям и задачам реализации компонента «Бизнес-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Насихат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формирует перечень услуг и определяет их Поставщиков в соответствии с действующим законодательством.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Оператор заключает договор с Поставщиками услуг на оказание специализированных услуг согласно утвержденной технической спецификации по каждому виду услуг.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Поставщик услуг предоставляет услуги Оператору согласно утвержденной в договоре стоимости услуг. Ответственность за полное и качественное предоставление услуг, включая штрафы, пени и прочее, возлагается на поставщика услуг.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Оплата услуг Поставщика услуг осуществляется после подтверждения их оказания в полном объеме с соответствующим качеством.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Мониторинг качества предоставляемых услуг производится Оператором.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Оператор на постоянной основе информирует Рабочий орган о ходе реализации плана работ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.»: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«Взаимодействие участников программы и мониторинг ее реализации»: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часть пятую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«Финансовый агент осуществляет мониторинг реализации Программы в части субсидирования процентной ставки, гарантирования по кредитам /Договорам финансового лизинга и предоставления государственных грантов Банков/Банка Развития/Лизинговых компаний и представляет отчет в уполномоченный орган по одобренной в вышеуказанном Соглашении форме, который в случае недостатка информации имеет право запрашивать дополнительно необходимые сведения от участников Программы.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Предприниматели представляют Финансовому агенту следующую информацию: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количество действующих рабочих мест на конец предыдущего финансового года, единиц;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количество созданных рабочих мест на конец предыдущего финансового года, единиц;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сумма налоговых выплат на конец предыдущего финансового года, тенге;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сумма полученных субсидий на конец предыдущего финансового года, тенге;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размер выручки на конец предыдущего финансового года, тенге;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фонд оплаты труда на конец предыдущего финансового года, тенге;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среднемесячная заработная плата одного работника, тенге;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совокупный выпуск продукции/услуг на конец предыдущего финансового года, тенге.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представления информации устанавливаются Финансовым агентом. Ответственность за достоверность и своевременность представления информации несут Предприниматели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SUB101"/>
      <w:bookmarkEnd w:id="1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2" w:name="sub100141375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"jl:30621383.1%20"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приложении 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указанной Программе: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«Другие сектора промышленности»: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строку, порядковый номер 35,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«35.11.4 «Производство электроэнергии прочими электростанциями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35.11.2 Производство электроэнергии гидроэлектростанциями»;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«Транспорт и складирование»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строку, порядковый номер 49,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«49.3 «Прочий пассажирский сухопутный транспорт»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49.41 «Грузовые перевозки автомобильным транспортом»;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строку, порядковый номер 51, «Воздушный транспорт»,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 «Искусство, развлечение и отдых»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строку, порядковый номер 93,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«93 Деятельность в области спорта, организации и развлечений (за исключением дискотек)»;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строку, порядковый номер 93.1 «Деятельность в области спорта»,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SUB1012"/>
      <w:bookmarkEnd w:id="1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hyperlink r:id="rId6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приложении 2</w:t>
        </w:r>
      </w:hyperlink>
      <w:bookmarkEnd w:id="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указанной Программе: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«Критерии Программы»: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1: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подпункт 5)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«5) при субсидировании ставки вознаграждении по кредиту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средства кредита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пополнение оборотных средств не должны превышать 30% от суммы кредита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При этом допускается по части кредита на пополнение оборотных средств, выданных на возобновляемой основе»;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подпункт 8)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«8) предприниматели, имеющие валютную выручку в размере не менее 10% от общего объема денежной выручки за предыдущие шесть месяцев до подачи заявления-анкеты предпринимателем координатору Программы, за исключением классифицированных как «безнадежный» и «сомнительные» 4 и 5 категории, в соответствии с Правилами классификации активов, условных обязательств и создания провизии (резервов) против них, утвержденными постановлением Правления Агентства Республики Казахстан по регулированию и надзору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финансового рынка и финансовых организаций от 25 декабря 2006 года № 296.»;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пункт 2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«2. Участниками программы не могут быть предприниматели: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осуществляющие выпуск подакцизных товаров/продукции;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прямым кредитором которых являются Государственные институты развития, за исключением кредитов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реализующие проекты в металлургической промышленности, осуществляющие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выданы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осуществляющие свою деятельность в горнодобывающей промышленности;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учредителями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компании, а также юридические лица, форма собственности которых оформлена как частное учреждение.».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SUB200"/>
      <w:bookmarkEnd w:id="1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</w:t>
      </w:r>
      <w:bookmarkStart w:id="15" w:name="sub100147931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10 июня 2010 года № 556 «О некоторых мерах по реализации Программы «Дорожная карта бизнеса 2020»: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6" w:name="sub100147931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1 «Общие положения»:</w:t>
      </w:r>
    </w:p>
    <w:bookmarkStart w:id="17" w:name="sub100238781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208"/>
      <w:bookmarkEnd w:id="1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3 «Условия предоставления субсидий»:</w:t>
      </w:r>
    </w:p>
    <w:bookmarkStart w:id="19" w:name="sub1003498014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"jl:30769585.800%20"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«8. Субсидированию не подлежат кредиты: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20" w:name="SUB212"/>
    <w:bookmarkStart w:id="21" w:name="sub1002013245"/>
    <w:bookmarkEnd w:id="2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дополнить частями третьей и четвертой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«При этом допускается по части кредита на пополнение оборотных средств, выданных на возобновляемой основе. Условие возможности возобновления по части кредита на пополнение оборотных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гарантирования кредита в размере не более 60 млн. тенге, направленного до 100 % на пополнение оборотных средств, допускаются к субсидированию ставки вознаграждения по кредитам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22" w:name="SUB213"/>
    <w:bookmarkEnd w:id="2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13 и 14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«13. К новым кредитам относятся также кредиты, выданные Банками, Банком Развития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субсидирование, не может превышать 1,5 млрд. тенге для одного Предпринимателя. При этом,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 если: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23" w:name="SUB215"/>
    <w:bookmarkEnd w:id="2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дополнить частью второй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 случае предоставления обеспечения исполнения обязательств по кредиту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24" w:name="SUB216"/>
    <w:bookmarkStart w:id="25" w:name="sub1003498027"/>
    <w:bookmarkEnd w:id="24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"jl:30769585.1600%20"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16 и 17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«16. Срок субсидирования составляет до 3 (трех) лет с возможностью дальнейшей пролонгации до 10 (десяти) лет.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соответствующего письма Банка/Банка Развития только при выделении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К письму прилагается решение Банка/Банка Развития о продлении срока субсидирования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17. Субсидирование действующих кредитов, выданных Банком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 если кредитование было осуществлено по номинальной ставке вознаграждения, превышающей 14 % годовых, осуществляется только при условии понижения Банком номинальной ставки вознаграждения до 14% годовых и по валютным кредитам до 12% годовых.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с номинальной ставкой вознаграждения не более 14% годовых, из которых 7% оплачивает Предприниматель, а разницу компенсирует государство.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12 %, из которых 7 %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действующих кредитов, выданных Банком Развития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случае, если кредитование было осуществлено по номинальной ставке вознаграждения, превышающей 13 % годовых, осуществляется только при условии понижения Банком Развития номинальной ставки вознаграждения до 13 % годовых и по валютным кредитам - до 11 % годовых.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Развития с номинальной ставкой вознаграждения не более 13 % годовых, из которых не более 6 % оплачивает Предприниматель, а разницу компенсирует государство.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номинальной ставки вознаграждения может осуществляться по валютным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11%, из которых до 6%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субсидий уплачивается финансовым агентом в тенге по курсу, установленному Национальным Банком Республики Казахстан на дату перечисления сумм субсидий.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26" w:name="SUB219"/>
    <w:bookmarkStart w:id="27" w:name="sub1003498028"/>
    <w:bookmarkEnd w:id="2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"jl:30769585.1900%20"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19 и 20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«19.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ниже чем 14% годовых, то 7% оплачивает Предприниматель, а разницу компенсирует государство.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Развития ниже чем 13% годовых, то 6% оплачивает Предприниматель, а разницу компенсирует государство.»;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204"/>
      <w:bookmarkEnd w:id="2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4 «Порядок взаимодействия участников Программы для предоставления субсидий»:</w:t>
      </w:r>
    </w:p>
    <w:bookmarkStart w:id="29" w:name="sub100201345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27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«27.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Банку/Банку Развития и финансовому агенту.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SUB205"/>
      <w:bookmarkEnd w:id="3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5 «Механизм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31" w:name="sub100201349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29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«29.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займа, а по новым/действующим кредитам Банк/Банк Развития принимают обязательства не взимать и не устанавливать для Предпринимателя комиссии, сборы и/или иные платежи, связанные с кредитом, за исключением:»;</w:t>
      </w:r>
      <w:proofErr w:type="gramEnd"/>
    </w:p>
    <w:bookmarkStart w:id="32" w:name="SUB203"/>
    <w:bookmarkEnd w:id="3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30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«30. Договор субсидирования заключается в соответствии с формой, установленной Программой: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Банка/Банка Развития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несвоевременно заключают Договор субсидирования в сроки, установленные в подпункте 1) пункта 30 настоящих Правил, то Банк/Банк Развития уведомляет финансового агента и Координатора Программы официальным письмом с разъяснением причин задержки.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банковского займа и/или Договора субсидирования не соответствуют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 финансовый агент подписывает Договор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отклоняет решение о субсидировании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33" w:name="SUB231"/>
    <w:bookmarkEnd w:id="3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дополнить частями второй </w:t>
      </w:r>
      <w:r w:rsidRPr="00DB379A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и третьей</w:t>
      </w:r>
      <w:r w:rsidRPr="00DB379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«Дата выплаты Субсидируемой части ставки вознаграждения определяется Предпринимателем, Банком/Банком Развития самостоятельно.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34" w:name="SUB235"/>
    <w:bookmarkStart w:id="35" w:name="sub1003498020"/>
    <w:bookmarkEnd w:id="34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«35.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субсидирования. Банк/Банк Развития осуществляют списание с текущего счета финансового агента суммы субсидий в порядке, установленном Программой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36" w:name="SUB238"/>
    <w:bookmarkStart w:id="37" w:name="sub1003498029"/>
    <w:bookmarkEnd w:id="3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"jl:30769585.3800%20"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38, 39,41, 42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«38. По факту проведения Предпринимателем полной выплаты платежа по кредиту (основной долг и не Субсидируемой части ставки вознаграждения) Банк/Банк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39. Банк - Платежный агент/Банк/Банк Развития не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Лизинговой компанией/Банком/Банком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«41. В соответствии с условиями Договора банковского займа Предпринимателя, протоколом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вознаграждения по кредиту Предпринимателя, по которому Банком/Банком Развития предоставлен льготный период/отсрочка по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периода/отсрочки должен быть указан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меняет условия действующего Договора банковского займа, Банк/Банк Развития соответствующим письмом уведомляет Координатора Программы, который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8" w:name="SUB247"/>
      <w:bookmarkEnd w:id="3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6 «Порядок приостановления, прекращения и возобновления Субсидирования»:</w:t>
      </w:r>
    </w:p>
    <w:bookmarkStart w:id="39" w:name="sub100201368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«47.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Принятие решения о возобновлении субсидирования возможно до принятия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40" w:name="SUB249"/>
    <w:bookmarkEnd w:id="4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«49. Возобновление субсидирования по кредиту допускается при следующих причинах приостановления субсидирования: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арест счетов участника Программы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Предпринимателем в течение 3 (три) месяцев подряд обязательств по оплате платежей перед Банком согласно графику платежей к Договору банковского займа.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по кредиту при нецелевом использовании Предпринимателем нового кредита, по которым осуществляется субсидирование.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принятии решения о возобновлении субсидирования Предпринимателя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 оплаченных им за период приостановления. В случае приостановления субсидирования по причинам, указанным в подпункте 4) пункта 44 настоящих Правил, производит выплату субсидий, подлежащих к оплате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выхода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 на просрочку.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49-1. При принятии решения о прекращении субсидирования Предпринимателя,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49-2.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субсидирования, Банк/Банк Развития обращается Координатору Программы с письмом о вынесении вопроса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указывает причины прекращения субсидирования по проекту (прилагает протокол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устранение Предпринимателем причин, повлекших за собой прекращение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49-3.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49-4.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прекращения субсидирования либо даты выхода Предпринимателя на просрочку и до принятия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SUB253"/>
      <w:bookmarkEnd w:id="4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53-1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«53-1. В случае прекращения субсидирования ставки вознаграждения по кредиту Предпринимателя, частичного/полного досрочного погашения основного долга по кредиту Предпринимателя, Банк/Банк Развития в течение 7 (семь) рабочих дней представляет акт сверки взаиморасчетов финансовому агенту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2" w:name="SUB254"/>
      <w:bookmarkEnd w:id="4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7 «Мониторинг Программы»: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четвертый </w:t>
      </w:r>
      <w:bookmarkStart w:id="43" w:name="sub100349802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"jl:30769585.5400%20"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54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«мониторинг соответствия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260"/>
      <w:bookmarkEnd w:id="4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5" w:name="sub100238786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"jl:30769585.108%20"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«Предоставление поддержки по развитию производственной (индустриальной) инфраструктуры Предпринимателям»: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60-1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«60-1. Производственная (индустриальная) инфраструктура подводится также для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бизнес-инкубаторов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bookmarkStart w:id="46" w:name="SUB209"/>
    <w:bookmarkStart w:id="47" w:name="sub1003498088"/>
    <w:bookmarkEnd w:id="4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"jl:30769585.109%20"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 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«Предоставление сервисной поддержки субъектам частного предпринимательства»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300"/>
      <w:bookmarkEnd w:id="4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49" w:name="sub100147931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1 «Общие положения»: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второй </w:t>
      </w:r>
      <w:bookmarkStart w:id="50" w:name="sub100349828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«субсидирование Должнику-предпринимателю части ставки вознаграждения по действующим кредитам Банков/Банка Развития (на момент одобрения) и на новую задолженность в рамках действующей кредитной линии, которая возникает после одобрения проекта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51" w:name="SUB307"/>
    <w:bookmarkEnd w:id="5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«7.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в течение 10 (десять) рабочих дней после заключения договора с Финансовым агентом на перечисление средств для субсидирования ставки вознаграждения по кредитам Банка/Банка Развития перечисляет Финансовому агенту часть денежных средств в размере 30 % от суммы, предусмотренной для Субсидирования по второму направлению Программы в соответствующем финансовом году, в порядке, предусмотренном законодательством Республики Казахстан.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Последующие платежи будут осуществляться в соответствии с согласованным графиком платежей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52" w:name="SUB302"/>
    <w:bookmarkStart w:id="53" w:name="sub1002387864"/>
    <w:bookmarkEnd w:id="5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"jl:30769585.202%20"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 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«Термины и определения»: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строкой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«Рабочая группа - Рабочая группа при Государственной комиссии по вопросам модернизации экономики Республики Казахстан, реализации второго и четвертого направлений Программы, состав которой утверждается решением Правительства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SUB303"/>
      <w:bookmarkEnd w:id="5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55" w:name="sub100201393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«Условия предоставления Субсидий»: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10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«10. Субсидированию не подлежат кредиты: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прямыми кредиторами являются Государственные институты развития, за исключением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304"/>
      <w:bookmarkEnd w:id="5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второй </w:t>
      </w:r>
      <w:hyperlink r:id="rId7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пункта 12</w:t>
        </w:r>
      </w:hyperlink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F5343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;»;</w:t>
      </w:r>
    </w:p>
    <w:bookmarkStart w:id="57" w:name="SUB305"/>
    <w:bookmarkEnd w:id="57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«18. Срок Субсидирования не может превышать 3 (три) года.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субсидирования проекта исчисляется с даты заключения первоначального Договора субсидирования.»;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8" w:name="SUB306"/>
      <w:bookmarkEnd w:id="5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59" w:name="sub100201398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взаимодействия участников Программы для предоставления Субсидий»: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 35: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подпунктом 4-2)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«4-2) Банк/Банк Развития самостоятельно несет ответственность за исполнение/неисполнение содержания решения Банка/Банка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60" w:name="SUB344"/>
    <w:bookmarkEnd w:id="6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44, 45 и 46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«44. После получения документов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АФК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Финансовый агент осуществляет рассмотрение информации о Должнике, вырабатывает рекомендации по его Субсидированию/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несубсидированию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все материалы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Министерство сельского хозяйства Республики Казахстан ежемесячно представляет Рабочему органу перечень субъектов частного предпринимательства, получающих от него государственную поддержку в форме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Рабочий орган после получения всех документов и информации выносит материалы Должников, согласовавших Планы оздоровления с Комитетом кредиторов, со своими рекомендациями на рассмотрение Рабочей группы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347"/>
      <w:bookmarkEnd w:id="6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hyperlink r:id="rId8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пункта 47</w:t>
        </w:r>
      </w:hyperlink>
      <w:bookmarkEnd w:id="5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«47. Рабочий орган до момента направления документов на Рабочую группу проводит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2" w:name="SUB357"/>
      <w:bookmarkEnd w:id="6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63" w:name="sub100181118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«Механизм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57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«57.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64" w:name="SUB359"/>
    <w:bookmarkEnd w:id="64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«59. </w:t>
      </w:r>
      <w:r w:rsidRPr="003E15C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 - Платежный агент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/Банк/Банк Развития не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производят списание средств со </w:t>
      </w:r>
      <w:r w:rsidRPr="003E15C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счета Лизинговой компании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несвоевременного погашения Предпринимателем платежа по лизингу, в том числе по погашению не субсидируемой части ставки вознаграждения, перед </w:t>
      </w:r>
      <w:r w:rsidRPr="003E15C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неисполнения Предпринимателем в течение 3 (трех) месяцев подряд обязательств по оплате платежей перед </w:t>
      </w:r>
      <w:r w:rsidRPr="003E15C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Лизинговой компанией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65" w:name="SUB363"/>
    <w:bookmarkEnd w:id="6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63-1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«63-1.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меняют условия действующего Договора банковского займа (сумму кредита, ставку вознаграждения, срок выплаты вознаграждения, предоставление отсрочки по выплате основного долга и/или вознаграждения), Финансовый агент на основании соответствующего письма, полученного от Банка/Банка Развития, уведомляют Рабочий орган.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письме Финансового агента должны быть четко отражены все изменения условия действующего Договора банковского займа.»;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6" w:name="SUB366"/>
      <w:bookmarkEnd w:id="6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67" w:name="sub100201540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приостановления, прекращения и возобновления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третий пункта 66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«Рабочий орган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вынесения вопроса на рассмотрение Рабочей группы для принятия решения о прекращении/возобновлении Субсидирования путем направления письма с информацией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основаниях приостановления.»;</w:t>
      </w:r>
    </w:p>
    <w:bookmarkStart w:id="68" w:name="SUB370"/>
    <w:bookmarkEnd w:id="68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70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6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«70. В случае прекращения Субсидирования Банк/Банк Развития вправе по действующему кредиту установить Должнику ранее действовавшие условия финансирования (в том числе ставку вознаграждения, комиссии, сборы и/или иные платежи и прочие условия), до заключения Договора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SUB3701"/>
      <w:bookmarkEnd w:id="6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70-1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«70-1. В случае прекращения субсидирования Должнику, частичного/полного досрочного погашения основного долга по кредиту Должником, Банк/Банк Развития представляют акт сверки взаиморасчетов финансовому агенту в течение 7 (семи) рабочих дней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371"/>
      <w:bookmarkEnd w:id="7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71" w:name="sub100201560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"jl:30769585.207%20"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«Мониторинг Программы»:</w:t>
      </w:r>
    </w:p>
    <w:p w:rsidR="006D3F66" w:rsidRPr="006D3F66" w:rsidRDefault="002E4853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" w:history="1">
        <w:r w:rsidR="006D3F66"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 71</w:t>
        </w:r>
      </w:hyperlink>
      <w:bookmarkEnd w:id="71"/>
      <w:r w:rsidR="006D3F66"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«71. Мониторинг реализации Программы осуществляется Финансовым агентом, к функциям которого относятся: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мониторинг платежной дисциплины Должника на основании данных, представляемых </w:t>
      </w:r>
      <w:r w:rsidRPr="003E15C0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соответствия проекта и/или Должника условиям Программы и/или решению Рабочей группы;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исполнения Плана оздоровления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SUB400"/>
      <w:bookmarkEnd w:id="7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73" w:name="sub100147933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гарантирования по кредитам банков второго уровня субъектам частного предпринимательства в рамках первого направления «Поддержка новых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74" w:name="sub100349830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"jl:30769585.402%20"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«Термины и определения»: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274"/>
      </w:tblGrid>
      <w:tr w:rsidR="006D3F66" w:rsidRPr="006D3F66" w:rsidTr="006D3F66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«Начинающий предприниматель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деятельностью»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изложить в следующей редакции: 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274"/>
      </w:tblGrid>
      <w:tr w:rsidR="006D3F66" w:rsidRPr="006D3F66" w:rsidTr="006D3F66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«Начинающий предприниматель</w:t>
            </w:r>
          </w:p>
        </w:tc>
        <w:tc>
          <w:tcPr>
            <w:tcW w:w="38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в Банк за кредитом менее одного календарного года, не имеющий кредитной истории, связанной с предпринимательской деятельностью. Допускается </w:t>
            </w:r>
            <w:proofErr w:type="spell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аффилиированность</w:t>
            </w:r>
            <w:proofErr w:type="spellEnd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Начинающего предпринимателя с действующими субъектами частного предпринимательства при условии создания нового вида деятельности, отличающегося от текущей деятельности действующего аффилированного субъекта частного предпринимательства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5" w:name="SUB405"/>
      <w:bookmarkEnd w:id="7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76" w:name="sub100349831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«Условия предоставления гарантий»: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5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«5. Гарантированию не подлежат кредиты: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3) предпринимателей, занятых в металлургической промышленности, осуществляющих переработку минерального сырья, которые включены в 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77" w:name="SUB409"/>
    <w:bookmarkEnd w:id="77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инвестиции, модернизацию и расширение производства.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Гарантирование по кредитам, направленным на рефинансирование ранее полученных кредитов, не допускается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78" w:name="SUB410"/>
    <w:bookmarkEnd w:id="78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10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исключить;</w:t>
      </w:r>
    </w:p>
    <w:bookmarkStart w:id="79" w:name="SUB411"/>
    <w:bookmarkEnd w:id="7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11, 12 и 13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«11. Условия предоставления гарантий по кредитам в размере не более 20 млн. тенге для Начинающих предпринимателей: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20 млн. тенге для одного Начинающего предпринимателя. При этом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Начинающего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70 % от суммы кредита, при этом Начинающий предприниматель предоставляет обеспечение по кредиту (залоговой) стоимостью в размере не менее 30% от суммы кредита. Не допускается предоставление в составе указанного обеспечения кредита имущества, уже являющегося предметом еще одного залога в обеспечение других требований (последующий залог имущества).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срок предоставления гарантии не может превышать 5 (пяти) лет.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предпринимателем основной деятельности). Срок предоставления гарантии по данным кредитам не может превышать 3 (трех) лет.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Условия предоставления гарантий по кредитам в размере не более 60 млн. тенге: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которому(-ым) осуществляется Гарантирование, не может превышать 60 млн. тенге по каждому отдельному Проекту Предпринимателя.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отдельно на каждый проект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лиц/компаний, при этом общая сумма кредитов не должна превышать 300 млн. тенге для одного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(залоговой) стоимостью, в размере не менее 50 % от суммы кредита. Не допускается предоставление в составе указанного обеспечения кредита, имущества, уже являющегося предметом еще одного залога в обеспечение других требований (последующий залог имущества).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срок предоставления гарантии не может превышать 5 (пяти) лет.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Допускается Гарантирование кредита, направленного 100 % на пополнение оборотных средств (кроме проведения расчетов по заработной плате, налоговых и иных обязательных платежей, оплате текущих платежей по обслуживанию кредитов, займов или договоров лизинга и иные цели, не связанных с осуществлением Предпринимателем основной деятельности). Срок предоставления гарантии по данным кредитам не может превышать 3 (трех) лет.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Условия предоставления гарантий по кредитам Предпринимателей в размере от 60,0 до 300 млн. тенге (включительно):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Гарантирование, не может превышать 300 млн. тенге для одного Предпринимателя. При этом сумма кредит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максимальный размер гарантии не может быть выше 50 % от суммы кредита, при этом Предприниматель предоставляет обеспечение по кредиту (залоговой) стоимостью, в размере не менее 50 % от суммы кредита.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Предприниматель должен обеспечить участие в реализации Проекта собственными денежными средствами на уровне не ниже 10 % от общей стоимости реализации Проекта либо собственным движимым/недвижимым имуществом (в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имуществом третьих лиц, предоставляемым в обеспечение) на уровне не ниже 20% от общей стоимости реализации Проекта;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срок предоставления гарантии не может превышать 3 (трех) лет;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Гарантирование не может осуществляться по кредитам, выдаваемым на пополнение оборотных средств, за исключением случаев, когда финансирование оборотных средств осуществляется в рамках кредита на инвестиции, приобретение и/или модернизацию основных средств, но не более 30 % от общей суммы кредита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80" w:name="SUB414"/>
    <w:bookmarkEnd w:id="8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исключить;</w:t>
      </w:r>
    </w:p>
    <w:bookmarkStart w:id="81" w:name="SUB415"/>
    <w:bookmarkEnd w:id="8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15 и 16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«15. Кредит, по которому заключается Договор гарантии, должен быть оформлен в виде самостоятельного договора банковского займа/соглашения об открытии кредитной линии.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Предприниматель до подписания Договора гарантии оплачивает Финансовому агенту комиссию за предоставление гарантии в зависимости от срока предоставления гарантии: до 2 (двух) лет включительно - 0,5 % от суммы гарантии; свыше 2 (двух) лет - 1 % от суммы гарантии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82" w:name="SUB418"/>
    <w:bookmarkEnd w:id="8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«18. Стоимость гарантии, которую оплачивает Координатор Программы на местном уровне Финансовому агенту, составляет 20 % от суммы гарантии. При этом Финансовый агент вправе по своему усмотрению разместить полученные средства в различные финансовые инструменты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SUB421"/>
      <w:bookmarkEnd w:id="8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84" w:name="sub100238787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взаимодействия участников Программы для предоставления гарантии»: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21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«21.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самостоятельно в соответствии с процедурой, установленной внутренними документами Банка/Банка Развития, рассматривают заявление Предпринимателя, анализируют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имущества, проводят оценку залоговой стоимости обеспечения Предпринимателя и, в случае недостаточности обеспечения, выносят Проект на рассмотрение Рабочего органа, реализующего внутреннюю кредитную политику Банка/Банка Развития, для принятия решения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возможности предоставления кредита под частичную гарантию Финансового агента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85" w:name="SUB423"/>
    <w:bookmarkEnd w:id="8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"jl:30769585.404%20"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23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«23.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Финансовый агент после получения документов от Банка/Банка Развития в течение 5 (пяти) рабочих дней по кредитам не более 60 млн. тенге и 15 (пятнадцать)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гарантии. 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Финансовым агентом направляются Банку/Банку Развития для устранения и/или представления информации в течение 5 (пяти) рабочих дней. При этом срок рассмотрения документов, указанный выше для Финансового агента, возобновляется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SUB500"/>
      <w:bookmarkEnd w:id="8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87" w:name="sub100181109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88" w:name="sub100349832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«Общие положения»: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1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«1. Настоящие Правила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 Программы «Дорожная карта бизнеса 2020» (далее - Правила) разработаны в соответствии с Законом Республики Казахстан «О частном предпринимательстве» и определяют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механизм субсидирования части ставки вознаграждения по кредитам субъектов частного предпринимательства, выданным банками второго уровня.»;</w:t>
      </w:r>
    </w:p>
    <w:bookmarkStart w:id="89" w:name="SUB506"/>
    <w:bookmarkEnd w:id="8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"jl:30769585.501%20"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8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0" w:name="SUB508"/>
      <w:bookmarkEnd w:id="9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91" w:name="sub100201564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«Условия предоставления субсидий»:</w:t>
      </w:r>
    </w:p>
    <w:p w:rsidR="006D3F66" w:rsidRPr="006D3F66" w:rsidRDefault="002E4853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0" w:history="1">
        <w:r w:rsidR="006D3F66"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пункты 8 и 9</w:t>
        </w:r>
      </w:hyperlink>
      <w:r w:rsidR="006D3F66"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«8. Субсидированию не подлежат кредиты: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выданные на Проекты, предусматривающие выпуск подакцизных товаров;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кредитором являются Государственные институты развития, за исключением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3) </w:t>
      </w:r>
      <w:r w:rsidRPr="00D26C5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предпринимателей, осуществляющих свою деятельность в горнодобывающей промышленности.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Субсидирование может осуществляться по кредитам, выданным на приобретение и/или модернизацию основных средств и/или расширение производства и/или пополнение оборотных и/или рефинансирование.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этом допускается субсидирование кредитов на пополнение оборотных средств,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выданные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возобновляемой основе. Условие возможности возобновления кредита на пополнение оборотных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р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амках кредита на приобретение и/или модернизацию основных средств и/или расширение производства должно быть указано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bookmarkStart w:id="92" w:name="SUB511"/>
    <w:bookmarkEnd w:id="9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11, 12 и 13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«11. Сумма кредита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по которому (-рым) осуществляется Субсидирование, не может превышать 1,5 млрд. тенге для одного Предпринимателя.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кредита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рассчитывается для одного Предпринимателя без учета задолженности по кредиту (-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аффилированных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кредита,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проводит экономический анализ проекта и рекомендации по возможности Субсидирования/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случаях, если: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проект Предпринимателя не соответствует критериям Программы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Суммы по валютным кредитам, по которым осуществляется субсидирование ставки вознаграждения, не могут превышать эквивалентного размера 1,5 млрд. тенге для одного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Срок субсидирования составляет до 3 (трех) лет с возможностью дальнейшей пролонгации до 10 лет.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письма Банка/Банка Развития только при выделении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субсидирования из республиканского бюджета для субсидирования предпринимателей в соответствующем году. К письму прилагается решение Банка/Банка Развития о продлении срока субсидирования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только по кредитам Банка с номинальной ставкой вознаграждения не более 14% годовых, из которых 6% оплачивает Предприниматель, а разницу компенсирует государство.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этом Банк не взимает какие-либо комиссии, сборы и/или иные платежи, связанные с кредитом, за исключением комиссий, сборов и/или иных платежей: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с номинальной ставкой вознаграждения не более 12%, из которых до 5%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по кредитам Банка Развития может осуществляться по кредитам с номинальной ставкой вознаграждения не более 13%, из которых 5% оплачивает Предприниматель, а разницу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 Развития не взимает какие-либо комиссии, сборы и/или иные платежи, связанные с кредитом, за исключением: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связанных с изменениями условий кредитования, инициируемыми Предпринимателем;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взимаемых по причине нарушения Предпринимателем обязательств по кредиту.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ставки вознаграждения может осуществляться по валютным стандартным кредитам Банка Развития, не относящимся к классифицированным (в соответствии с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296), по которым Банк Развития снижает ставку вознаграждения до 11%, из которых 4% оплачивает Предприниматель, а разницу компенсирует государство.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положительной курсовой разницы, ее засчитывают в счет будущих субсидий, а в случае отрицательной курсовой разницы - возмещение возлагается на заемщика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93" w:name="SUB515"/>
    <w:bookmarkEnd w:id="9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"jl:30769585.503%20"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«15.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ставка вознаграждения по кредиту Банка ниже чем 14% годовых, то 6% оплачивает Предприниматель, а разницу компенсирует государство, а по валютным кредитам ниже чем 12% годовых, то 5% оплачивает Предприниматель, а разницу компенсирует государство.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случаях, если ставка вознаграждения по кредиту Банка Развития ниже чем 13% годовых, то 5% оплачивает Предприниматель, а разницу - компенсирует государство, а по валютным кредитам ниже чем 11% годовых, то 4% оплачивает Предприниматель, а разницу - компенсирует государство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4" w:name="SUB519"/>
      <w:bookmarkEnd w:id="9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95" w:name="sub100201567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взаимодействия участников Программы для предоставления субсидий»:</w:t>
      </w:r>
    </w:p>
    <w:p w:rsidR="006D3F66" w:rsidRPr="006D3F66" w:rsidRDefault="002E4853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1" w:history="1">
        <w:r w:rsidR="006D3F66"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 19</w:t>
        </w:r>
      </w:hyperlink>
      <w:r w:rsidR="006D3F66"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дополнить подпунктом 9)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«9) письмо Банка/Банка Развития с положительным решением о возможности понижении ставки вознаграждения по кредиту Предпринимателя на условиях, позволяющих участвовать в Программе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96" w:name="SUB523"/>
    <w:bookmarkEnd w:id="9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"jl:30769585.504%20"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23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«23.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Банку/Банку Развития и финансовому агенту.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7" w:name="SUB525"/>
      <w:bookmarkEnd w:id="9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98" w:name="sub100201568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 Механизм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 пункта 25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«25.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по действующему кредиту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банковского займа, и принимают обязательства не взимать и не устанавливать для Предпринимателя комиссии, сборы и/или иные платежи, связанные с кредитом, за исключением:»;</w:t>
      </w:r>
      <w:proofErr w:type="gramEnd"/>
    </w:p>
    <w:bookmarkStart w:id="99" w:name="SUB526"/>
    <w:bookmarkEnd w:id="9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26 и 27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«26. Договор субсидирования заключается в соответствии с формой, установленной Программой: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Банком/Банком Развития: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Банка/Банка Развития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Банка/Банка Развития по проектам, имеющим особые условия.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несвоевременно заключают Договор субсидирования в сроки, установленные в подпункте 1) пункта 26 настоящих Правил, то Банк/Банк Развития уведомляют финансового агента и Координатора Программы официальным письмом с разъяснением причин задержки.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банковского займа и/или Договора субсидирования не соответствуют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устранения Координатором программы, Банком/Банком Развития замечаний финансовый агент подписывает Договор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Дата выплаты Субсидируемой части ставки вознаграждения определяется Предпринимателем, Банком/Банком Развития самостоятельно.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00" w:name="SUB531"/>
    <w:bookmarkEnd w:id="10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«31. Перечисление средств, предусмотренных для Субсидирования, осуществляется финансовым агентом на текущий счет в Банке/Банке Развития, ежемесячно авансовыми платежами с учетом графика платежей к Договору субсидирования. Банк/Банк Развития осуществляют списание с текущего счета финансового агента суммы субсидий в порядке, установленном Программой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01" w:name="SUB534"/>
    <w:bookmarkEnd w:id="10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«34. По факту проведения Предпринимателем полной выплаты платежа по кредиту (основной долг и не Субсидируемой части ставки вознаграждения) Банк/Банк Развития осуществляют списание денег с текущего счета Финансового агента в счет погашения Субсидируемой части ставки вознаграждения по кредиту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Банк/Банк Развития не производят списание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 т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екущего счета Финансового агента для погашения Субсидируемой части ставки вознаграждения до погашения задолженности Предпринимателем, и в каждом нижеуказанном случае уведомляют соответствующим письмом об этом Финансового агента в течение 2 (двух) рабочих дней: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кредиту, в том числе по погашению не Субсидируемой части ставки вознаграждения, перед 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02" w:name="SUB536"/>
    <w:bookmarkEnd w:id="10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"jl:30769585.505%20"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36 и 37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9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«36. В соответствии с условиями Договора банковского займа Предпринимателя, протоколом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кредиту Предпринимателя, по которому Банком/Банком Развития предоставлен льготный период/отсрочка по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периода/отсрочки должен быть указан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Банк/Банк Развития меняют условия действующего Договора банковского займа, Банк/Банк Развития на основании соответствующего письма уведомляет Координатора Программы. Координатор Программы в течение 7 (семи)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SUB539"/>
      <w:bookmarkEnd w:id="10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04" w:name="sub100238789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«Порядок приостановления, прекращения и возобновления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подпункт 2) </w:t>
      </w:r>
      <w:hyperlink r:id="rId12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пункта 39</w:t>
        </w:r>
      </w:hyperlink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105" w:name="SUB542"/>
    <w:bookmarkEnd w:id="10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«42.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Принятие решения о возобновлении Субсидирования возможно до принятия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06" w:name="SUB544"/>
    <w:bookmarkEnd w:id="10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"jl:30769585.506%20"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«44. Возобновление Субсидирования по кредиту допускается при следующих причинах приостановления Субсидирования: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неисполнение Предпринимателем в течение 3 (трех) месяцев подряд обязательств по оплате платежей перед Банком согласно графику платежей к Договору банковского займа;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отсутствие документов, подтверждающих наличие соответствующего уровня валютной выручки за соответствующий период.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по кредиту при нецелевом использовании Предпринимателем нового кредита, по которым осуществляются Субсидирование.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принятии решения о возобновлении Субсидирования Предпринимателя, финансовый агент соответствующим письмом уведомляет 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Одновременно, производит выплату Субсидий, неоплаченных им за период приостановления. В случае приостановления Субсидирования по основаниям, указанным в подпункте 4) пункта 39 настоящих Правил, производит выплату Субсидий, подлежащих к оплате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выхода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 на просрочку.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44-1.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44-2.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Банк/Банк Развития обращается Координатору Программы с письмом о вынесении вопроса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указывает причины прекращения Субсидирования по проекту (прилагает протокол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устранения Предпринимателем причин, повлекших за собой прекращение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44-3.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44-4.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Банк/ 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выхода Предпринимателя на просрочку и до принятия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5481"/>
      <w:bookmarkEnd w:id="10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48-1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«48-1. В случае прекращения субсидирования Предпринимателю, частичного/полного досрочного погашения основного долга по кредиту Предпринимателем, Банк/Банк Развития представляют акт сверки взаиморасчетов финансовому агенту в течение 7 (семи) рабочих дней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549"/>
      <w:bookmarkEnd w:id="10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09" w:name="sub100349832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"jl:30769585.507%20"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«Мониторинг Программы»:</w:t>
      </w:r>
    </w:p>
    <w:p w:rsidR="006D3F66" w:rsidRPr="006D3F66" w:rsidRDefault="002E4853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13" w:history="1">
        <w:r w:rsidR="006D3F66"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 49</w:t>
        </w:r>
      </w:hyperlink>
      <w:bookmarkEnd w:id="109"/>
      <w:r w:rsidR="006D3F66"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«49. Мониторинг реализации проекта осуществляется финансовым агентом, к функциям которого относятся: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целевого использования кредита Предпринимателем, с которым заключен Договор субсидирования на основании данных и документов, представляемых 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кредита Предпринимателя на основании данных, представляемых 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на наличие соответствующего уровня валютной выручки за соответствующий период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0" w:name="SUB5501"/>
      <w:bookmarkEnd w:id="11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50-1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«50-1. Предприниматель до 31 декабря соответствующего финансового года представляет Координатору Программы документы, подтверждающие наличие соответствующего уровня валютной выручки за соответствующий период.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до вышеуказанного срока документов, подтверждающих наличие соответствующего уровня валютной выручки за соответствующий период, Координатор Программы уведомляет соответствующим письмом Финансового агента о необходимости приостановления субсидирования проекта и выносит данный вопрос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Дальнейшие действия совершаются в соответствии с процедурой и порядком, установленным в разделе 6 настоящих Правил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1" w:name="SUB30000"/>
      <w:bookmarkEnd w:id="11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</w:t>
      </w:r>
      <w:bookmarkStart w:id="112" w:name="sub100238671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27 марта 2012 года № 357 «О некоторых вопросах реализации Программы «Дорожная карта бизнеса 2020»: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13" w:name="sub100238673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в рамках первого направления «Поддержка новых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бизнес-инициатив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1 «Общие положения»:</w:t>
      </w:r>
    </w:p>
    <w:bookmarkStart w:id="114" w:name="sub100349836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"jl:31156161.600%20"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5" w:name="SUB320"/>
      <w:bookmarkEnd w:id="11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16" w:name="sub100349838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"jl:31156161.700%20"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разделе 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«Термины и определения»: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439"/>
      </w:tblGrid>
      <w:tr w:rsidR="006D3F66" w:rsidRPr="006D3F66" w:rsidTr="006D3F66"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строку «Банк - Платежный агент 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компаний/Банка Развития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7439"/>
      </w:tblGrid>
      <w:tr w:rsidR="006D3F66" w:rsidRPr="006D3F66" w:rsidTr="006D3F66"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«Банк - Платежный агент </w:t>
            </w:r>
          </w:p>
        </w:tc>
        <w:tc>
          <w:tcPr>
            <w:tcW w:w="38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7" w:name="SUB380"/>
      <w:bookmarkEnd w:id="11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3 «Условия предоставления субсидий»:</w:t>
      </w:r>
    </w:p>
    <w:bookmarkStart w:id="118" w:name="sub1003498362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"jl:31156161.800%20"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1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«8. Субсидированию не подлежат Договоры финансового лизинга: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1) заключенные для реализации Проектов, предусматривающих выпуск подакцизных товаров;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Предпринимателями, занятыми в металлургической промышленности, осуществляющими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19" w:name="SUB315"/>
    <w:bookmarkStart w:id="120" w:name="sub1003498375"/>
    <w:bookmarkEnd w:id="11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15, 16, 17 и 18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«15. К новым Договорам финансового лизинга относятся также Договоры финансового лизинга, заключенные Предпринимателями с Лизинговыми компаниями/Банками/Банком Развития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Сумма Договор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(рым) осуществляется Субсидирование, не может превышать 1,5 млрд. тенге для одного Предпринимателя.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Договору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финансового лизинга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вырабатывает рекомендации по его Субсидированию/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несубсидированию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направляет для согласования материалы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если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если проект Предпринимателя не соответствует критериям Программы.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Предприниматель должен обеспечить участие в реализации Проекта собственными денежными средствами, движимым или недвижимым имуществом на уровне не ниже 10% от общей стоимости предмета лизинга.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предоставления обеспечения исполнения обязательств по лизингу движимым/недвижимым имуществом, непосредственно не участвующим в реализации проекта, данное имущество не рассматривается как собственное участие в проекте.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18. Срок Субсидирования составляет до 3 (трех) лет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 согласно приложению 2 к Правилам с возможностью дальнейшей пролонгации до 5 (пяти) лет.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выделении средств для субсидирования из республиканского бюджета для субсидирования предпринимателей в соответствующем году. К письму прилагается решение Лизинговой компании/Банка/Банка Развития о продлении срока субсидирования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1" w:name="SUB319"/>
      <w:bookmarkEnd w:id="12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122" w:name="sub100349837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"jl:31156161.1900%20"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19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«19. Субсидирование может осуществляться по Договорам финансового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Компаний/Банка/Банка Развития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взимает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платежей:»;</w:t>
      </w:r>
    </w:p>
    <w:bookmarkStart w:id="123" w:name="SUB321"/>
    <w:bookmarkStart w:id="124" w:name="sub1003498376"/>
    <w:bookmarkEnd w:id="12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20 и 21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«20.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Субсидирование действующих Договоров финансового лизинга Лизинговых компаний/Банков/Банка Развития, выданных не ранее 6 месяцев до вынесения проекта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случае, если финансирование было осуществлено по номинальной ставке вознаграждения, превышающей 14% годовых в тенге, осуществляется только при условии понижения Лизинговой компанией/Банком/Банком Развития номинальной ставки вознаграждения до 14% годовых.»;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5" w:name="SUB323"/>
      <w:bookmarkEnd w:id="12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4 «Порядок взаимодействия участников Программы для предоставления субсидий»: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подпункт 2) </w:t>
      </w:r>
      <w:bookmarkStart w:id="126" w:name="sub100349837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"jl:31156161.2300%20"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23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«2) по действующему Договору финансового лизинга с заявлением (по форме, предусмотренной в Соглашении о сотрудничестве), согласно которому уведомляет Лизинговую компанию/ Банк/Банк Развития о намерении получения субсидий, и ходатайством о понижении номинальной ставки вознаграждения по Договору финансового лизинга с Лизинговой компанией/Банком/Банком Развития до размеров, установленных настоящими Правилами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7" w:name="SUB325"/>
      <w:bookmarkEnd w:id="12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абзац первый </w:t>
      </w:r>
      <w:bookmarkStart w:id="128" w:name="sub100349837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25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2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«25. Предприниматель с положительным решением обращается к Координатору Программы на местном уровне с заявлением-анкетой Предпринимателя, к которому прилагает следующие документы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129" w:name="SUB328"/>
    <w:bookmarkStart w:id="130" w:name="sub1003498363"/>
    <w:bookmarkEnd w:id="12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"jl:31156161.2800%20"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28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«28.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Лизинговой компании/Банку/Банку Развития и Финансовому агенту.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Лизинговой компанией/Банком/Банком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1" w:name="SUB530"/>
      <w:bookmarkEnd w:id="13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5 «Механизм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132" w:name="sub100349837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30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«30.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а по новым/действующим Договорам финансового лизинга Лизинговая компания/Банк/Банк Развития принимают обязательства не взимать и не устанавливать для Предпринимателя комиссии, сборы и/или иные платежи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лизингом, за исключением:»;</w:t>
      </w:r>
    </w:p>
    <w:bookmarkStart w:id="133" w:name="SUB5031"/>
    <w:bookmarkStart w:id="134" w:name="sub1003498364"/>
    <w:bookmarkEnd w:id="13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«31. Договор субсидирования заключается в соответствии с формой, установленной Правилами: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несвоевременно заключают Договор субсидирования в сроки, установленные в подпункте 1) </w:t>
      </w:r>
      <w:hyperlink r:id="rId14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пункта 31</w:t>
        </w:r>
      </w:hyperlink>
      <w:bookmarkEnd w:id="13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то Лизинговая компания/Банк/Банк Развития уведомляют Финансового агента и Координатора Программы официальным письмом с разъяснением причин задержки.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субсидирования вступает в силу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Предпринимателем, Банком/Банком Развития,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5" w:name="SUB5311"/>
      <w:bookmarkEnd w:id="13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31-1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«31-1.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устранения Координатором программы, 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Банком/Банком Развития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замечаний, Финансовый агент подписывает Договор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несогласия Координатора Программы на местном уровне, 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Банка/Банка Развития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замечаниями Финансового агента, Координатор Программы направляет проект на согласование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AE3E5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136" w:name="SUB5036"/>
    <w:bookmarkStart w:id="137" w:name="sub1003498377"/>
    <w:bookmarkEnd w:id="13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"jl:31156161.3600%20"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36, 37 и 38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«36.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38. Перечисление средств, предусмотренных для Субсидирования, осуществляется Финансовым агентом на счет Лизинговой компании, открытый в Банке - Платежном агенте/текущий счет в Банке/Банке Развития ежемесячно авансовыми платежами с учетом графика платежей к Договору субсидирования. Банк - Платежный агент/Банк/Банк Развития осуществляют списание со счета Лизинговой компании/с текущего счета Финансового агента суммы Субсидий в порядке, установленном Программой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38" w:name="SUB540"/>
    <w:bookmarkStart w:id="139" w:name="sub1003498378"/>
    <w:bookmarkEnd w:id="138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40 и 41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3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«40.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Банк - Платежный агент/Банк/Банк Развития не 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Финансового агента в течение 2 (двух) рабочих дней в случаях: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Лизинговой компанией/Банком/Банком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0" w:name="SUB5431"/>
      <w:bookmarkEnd w:id="14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43-1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«43-1. В соответствии с условиями Договора финансового лизинга Предпринимателя, протоколом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bookmarkStart w:id="141" w:name="SUB5044"/>
    <w:bookmarkStart w:id="142" w:name="sub1003498365"/>
    <w:bookmarkEnd w:id="14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"jl:31156161.4400%20"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44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«44.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меняют условия действующего Договора финансового лизинга, Лизинговая компания/Банк/Банк Развития на основании соответствующего письма уведомляет Координатора Программы. Координатор Программы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3" w:name="SUB546"/>
      <w:bookmarkEnd w:id="14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6 «Порядок приостановления, прекращения и возобновления Субсидирования»:</w:t>
      </w:r>
    </w:p>
    <w:bookmarkStart w:id="144" w:name="sub1003498366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"jl:31156161.4600%20"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«46. Финансовый агент приостанавливает, 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истребование предмета лизинга у должника в случаях, предусмотренных законодательством Республики Казахстан;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45" w:name="SUB5049"/>
    <w:bookmarkStart w:id="146" w:name="sub1003498367"/>
    <w:bookmarkEnd w:id="14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"jl:31156161.4900%20"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«49.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Принятие решения о возобновлении Субсидирования возможно до принятия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47" w:name="SUB551"/>
    <w:bookmarkStart w:id="148" w:name="sub1003498368"/>
    <w:bookmarkEnd w:id="147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"jl:31156161.5100%20"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4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«51. Возобновление Субсидирования по лизингу допускается при следующих причинах приостановления Субсидирования: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Запрещается возобновление Субсидирования в случае неполучения Предпринимателем предмета лизинга, по которому осуществляется Субсидирование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9" w:name="SUB5511"/>
      <w:bookmarkEnd w:id="14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пунктами 51-1, 51-2, 51-3, 51-4, 51-5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«51-1.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</w:t>
      </w:r>
      <w:hyperlink r:id="rId15" w:history="1">
        <w:r w:rsidRPr="006D3F66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пункта 46</w:t>
        </w:r>
      </w:hyperlink>
      <w:bookmarkEnd w:id="14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Правил, производит выплату Субсидий, подлежащих к оплате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51-3.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Лизинговая компания/Банк/Банк Развития обращается Координатору Программы с письмом о вынесении вопроса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указываются причины прекращения Субсидирования по проекту (прилагает протокол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устранения Предпринимателем причин, повлекших за собой прекращение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51-4.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51-5.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неисполнения Предпринимателем обязательств по внесению лизинговых платежей и до принятия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0" w:name="SUB5541"/>
      <w:bookmarkEnd w:id="15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54-1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«54-1.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(семи) рабочих дней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1" w:name="SUB555"/>
      <w:bookmarkEnd w:id="15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7 «Мониторинг Программы»:</w:t>
      </w:r>
    </w:p>
    <w:bookmarkStart w:id="152" w:name="sub100349836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"jl:31156161.5500%20"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«55. Мониторинг реализации Программы осуществляется Финансовым агентом, к функциям которого относятся: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Правил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bookmarkStart w:id="153" w:name="SUB558"/>
    <w:bookmarkStart w:id="154" w:name="sub1003498370"/>
    <w:bookmarkEnd w:id="15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"jl:31156161.5800%20"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5" w:name="SUB600"/>
      <w:bookmarkEnd w:id="15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156" w:name="sub100349842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"jl:31156161.100000%20"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субсидирования ставки вознаграждения по Договорам финансового лизинга в рамках третьего направления «Снижение валютных рисков предпринимателей»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1 «Общие положения»:</w:t>
      </w:r>
    </w:p>
    <w:bookmarkStart w:id="157" w:name="sub100349843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"jl:31156161.60000%20"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5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«6. Средства, предусмотренные для Субсидирования, перечисляются Координатором Программы на местном уровне Финансовому агенту на основе Договора о субсидировании и гарантировании в рамках Программы «Дорожная карта бизнеса 2020», заключаемого между ними, за счет средств целевого трансферта, направленного в местный бюджет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8" w:name="SUB602"/>
      <w:bookmarkEnd w:id="15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2 «Термины и определения»: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521"/>
      </w:tblGrid>
      <w:tr w:rsidR="006D3F66" w:rsidRPr="006D3F66" w:rsidTr="006D3F66">
        <w:tc>
          <w:tcPr>
            <w:tcW w:w="1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строку «Банк - Платежный агент </w:t>
            </w:r>
          </w:p>
        </w:tc>
        <w:tc>
          <w:tcPr>
            <w:tcW w:w="3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компаний/Банка Развития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521"/>
      </w:tblGrid>
      <w:tr w:rsidR="006D3F66" w:rsidRPr="006D3F66" w:rsidTr="006D3F66">
        <w:tc>
          <w:tcPr>
            <w:tcW w:w="1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«Банк - Платежный </w:t>
            </w: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агент </w:t>
            </w:r>
          </w:p>
        </w:tc>
        <w:tc>
          <w:tcPr>
            <w:tcW w:w="3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уполномоченный банк Лизинговой компании, который должен быть согласован с </w:t>
            </w: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Финансовым агентом и осуществлять функции по ведению специального счета Лизинговой компании, предназначенного для перечисления и списания Субсидий по проектам</w:t>
            </w:r>
            <w:proofErr w:type="gramStart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;»</w:t>
            </w:r>
            <w:proofErr w:type="gramEnd"/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7521"/>
      </w:tblGrid>
      <w:tr w:rsidR="006D3F66" w:rsidRPr="006D3F66" w:rsidTr="006D3F66">
        <w:tc>
          <w:tcPr>
            <w:tcW w:w="10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строку «Платежный агент</w:t>
            </w:r>
          </w:p>
        </w:tc>
        <w:tc>
          <w:tcPr>
            <w:tcW w:w="3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F66" w:rsidRPr="006D3F66" w:rsidRDefault="006D3F66" w:rsidP="006D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банк Лизинговой компании/Банка Развития, который должен быть согласован с Финансовым агентом и осуществлять функции по ведению специального текущего счета Финансового агента, предназначенного для перечисления и списания субсидий по Договорам финансового лизинга Лизинговых компаний/Банка Развития»;</w:t>
            </w:r>
          </w:p>
        </w:tc>
      </w:tr>
    </w:tbl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9" w:name="SUB608"/>
      <w:bookmarkEnd w:id="15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3 «Условия предоставления Субсидий:</w:t>
      </w:r>
    </w:p>
    <w:bookmarkStart w:id="160" w:name="sub100349843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"jl:31156161.80000%20"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8 и 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«8. Субсидированию не подлежат Договоры финансового лизинга: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заключенные на реализацию Проектов, предусматривающих выпуск подакцизных товаров;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прямым лизингодателем являются Государственные институты развития, кроме Банка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 Предпринимателями, занятыми в металлургической промышленности, осуществляющими переработку минерального сырья, которые включены в Перечень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выдаваемые финансовыми институтами на переработку сельскохозяйственной продукции, а также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субсидирующиеся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бюджетных программ Министерства сельского хозяйства;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 Предпринимателями, осуществляющими свою деятельность в горнодобывающей промышленности.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Pr="00B4799B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Предпринимателю может быть оказана комплексная поддержка в рамках всех инструментов Программы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Субсидирование может осуществляться по Договорам финансового лизинга, выданным на приобретение и/или модернизацию основных средств и/или расширение производства и/или рефинансирование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61" w:name="SUB614"/>
    <w:bookmarkStart w:id="162" w:name="sub1003498432"/>
    <w:bookmarkEnd w:id="16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"jl:31156161.140000%20"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14 и 15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«14. Сумма Договора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(-</w:t>
      </w:r>
      <w:proofErr w:type="spellStart"/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лизинга, по которому (рым) осуществляется Субсидирование, не может превышать 1,5 млрд. тенге для одного Предпринимателя.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Договора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финансового лизинга рассчитывается для одного Предпринимателя без учета задолженности по Договору (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финансового лизинга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аффилиированных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лиц/компаний.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сумма Договора финансового лизинга, по которому осуществляется Субсидирование ставки вознаграждения, свыше 1,5 млрд. тенге, но не превышает 4,5 млрд. тенге, то Финансовый агент после получения от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и документов осуществляет рассмотрение информации о Предпринимателе, вырабатывает рекомендации по его Субсидированию/не Субсидированию и направляет для согласования материалы в Рабочий орган.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орган отказывает в Субсидировании, в случаях: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если при реализации проекта Предпринимателем не будет создано не менее 10% новых постоянных рабочих мест по отношению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если проект Предпринимателя не соответствует критериям Программы.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15. Срок Субсидирования составляет до 3 (трех) лет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заключения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субсидирования с возможностью дальнейшей пролонгации до 5 (пяти) лет. Продление срока действия Договора субсидирования по истечении 3 (трех) лет одобряется решением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письма Лизинговой компании/Банка/Банка Развития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при выделении средств для субсидирования из республиканского бюджета для субсидирования предпринимателей в соответствующем году. К письму прилагается решение Лизинговой компании/Банка/Банка Развития о продлении срока субсидирования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действия Договора субсидирования осуществляется ежегодно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3" w:name="SUB616"/>
      <w:bookmarkEnd w:id="16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164" w:name="sub100349843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"jl:31156161.160000%20"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16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«16. Субсидирование осуществляется по Договорам финансового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лизинга Лизинговых Компаний/ Банка/Банка Развития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номинальной ставкой вознаграждения не более 14% годовых, из которых 7% оплачивает Предприниматель, а разницу компенсирует государство. 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Лизинговая компания/Банк/Банк Развития не взимают какие-либо комиссии, сборы и/или иные платежи, связанные с заключением Договора финансового лизинга, за исключением комиссий, сборов и/или иных платежей:»;</w:t>
      </w:r>
    </w:p>
    <w:bookmarkStart w:id="165" w:name="SUB617"/>
    <w:bookmarkStart w:id="166" w:name="sub1003498434"/>
    <w:bookmarkEnd w:id="16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"jl:31156161.170000%20"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17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«17.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вознаграждения по Договору финансового лизинга Лизинговых компаний/Банков/Банка Развития ниже чем 14% годовых, то 7% оплачивает Предприниматель, а разницу компенсирует государство.»;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7" w:name="SUB620"/>
      <w:bookmarkEnd w:id="16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4 «Порядок взаимодействия участников Программы для предоставления субсидий»:</w:t>
      </w:r>
    </w:p>
    <w:bookmarkStart w:id="168" w:name="sub100349843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"jl:31156161.200000%20"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20 и 21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6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«20. Предприниматель обращается в Лизинговую компанию/Банк/Банк Развития с заявлением на понижение номинальной ставки вознаграждения (по форме, предусмотренной в Соглашении о сотрудничестве) на условиях, установленных настоящими Правилами.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Лизинговая компания/Банк/Банк Развития проводят оценку финансово-экономической эффективности проекта и, в случае положительного решения о понижении ставки вознаграждения по лизингу, направляют письменный ответ Предпринимателю о готовности заключить Договор финансового лизинга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9" w:name="SUB622"/>
      <w:bookmarkEnd w:id="16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170" w:name="sub100349843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"jl:31156161.220000%20"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22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«22. Предприниматель с положительным решением обращается к Координатору Программы на местном уровне с заявлением-анкетой Предпринимателя, к которому прилагает следующие документы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171" w:name="SUB625"/>
    <w:bookmarkStart w:id="172" w:name="sub1003498437"/>
    <w:bookmarkEnd w:id="17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"jl:31156161.250000%20"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25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«25. Координатор Программы на местном уровне в течение 1 (одного) рабочего дня после подписания протокола членами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направляет копию протокола в Лизинговую компанию/Банку/Банку Развития и Финансовому агенту.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 действия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месяца со дня получения протокола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Лизинговой компанией/Банком/Банком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3" w:name="SUB627"/>
      <w:bookmarkEnd w:id="17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5 «Механизм Субсидирования»: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абзац первый </w:t>
      </w:r>
      <w:bookmarkStart w:id="174" w:name="sub100349843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"jl:31156161.270000%20"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пункта 27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«27.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Лизинговая компания/Банк/Банк Развития по действующему лизингу обязаны до момента подписания Договора субсидирования списать штрафы и пени за неисполнение Предпринимателем обязательств по своевременному погашению основного долга и вознаграждения, предусмотренного Договором финансового лизинга, и принимают обязательства не взимать и не устанавливать для Предпринимателя комиссии, сборы и/или иные платежи, связанные с лизингом, за исключением:»;</w:t>
      </w:r>
      <w:proofErr w:type="gramEnd"/>
    </w:p>
    <w:bookmarkStart w:id="175" w:name="SUB628"/>
    <w:bookmarkStart w:id="176" w:name="sub1003498439"/>
    <w:bookmarkEnd w:id="175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"jl:31156161.280000%20"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28 и 29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«28. Договор субсидирования заключается в соответствии с формой, установленной Правилами: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Лизинговой компанией/Банком/Банком Развития: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7 рабочих дней с момента получения протокола от Координатора Программы на местном уровне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20 рабочих дней с момента получения протокола от Координатора Программы на местном уровне по проектам, имеющим особые условия;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Финансовым агентом: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3 рабочих дней с момента получения Договора субсидирования от Лизинговой компании/Банка/Банка Развития по типовым проектам;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10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несвоевременно заключают Договор субсидирования в сроки, установленные в подпункте 1) пункта 28 настоящих Правил, то Лизинговая компания/Банк/Банк Развития уведомляет Финансового агента и Координатора Программы официальным письмом с разъяснением причин задержки.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29. Договор субсидирования вступает в силу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Лизинговой компанией/Банком/Банком Развития и Предпринимателем, независимо от даты его подписания Финансовым агентом, при условии его соответствия установленной форме, требованиям Программы 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этом дата вступления в силу Договора субсидирования не подлежит корректировке со стороны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субсидирования начинается с момента подписания Договора субсидирования Банком/Банком Развития и Предпринимателем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7" w:name="SUB6291"/>
      <w:bookmarkEnd w:id="17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29-1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«29-1.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условия Договора финансового лизинга и/или Договора субсидирования не соответствуют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и/или условиям Программы, Финансовый агент не подписывает Договор субсидирования. При этом Финансовый агент уведомляет Координатора Программы, 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устранения Координатором программы, 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Банком/Банком Развития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замечаний, Финансовый агент подписывает Договор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несогласия Координатора Программы на местном уровне, 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Банка/Банка Развития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замечаниями Финансового агента, Координатор Программы направляет проект на согласование в Рабочий орган.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Банк/Банк Развития</w:t>
      </w:r>
      <w:r w:rsidRPr="001053E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Предпринимателя)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bookmarkStart w:id="178" w:name="SUB633"/>
    <w:bookmarkStart w:id="179" w:name="sub1003498447"/>
    <w:bookmarkEnd w:id="178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"jl:31156161.330000%20"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33, 34 и 35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7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«33. Лизинговые компании, не имеющие права открытия и ведения банковских счетов юридических лиц, по согласованию с Финансовым агентом определяют Банк - Платежного агента, в котором Лизинговая компания откроет счет для перечисления Субсидий.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Координатор Программы на местном уровне с момента поступления средств, предусмотренных для субсидирования ставки вознаграждения, в течение 5 (пяти) рабочих дней осуществляет перечисление Финансовому агенту сре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оответствии с Договором о субсидировании и гарантировании в рамках Программы, заключаемым между ними,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35. Перечисление средств, предусмотренных для Субсидирования, осуществляется Финансовым агентом на счет Лизинговой компании, открытый в Банке - Платежном агенте/текущий счет в Банке/Банке Развития ежемесячно авансовыми платежами, </w:t>
      </w:r>
      <w:r w:rsidRPr="00E47EF2"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  <w:t>исходя из объема кредитного портфеля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подлежащего Субсидированию Лизинговой компанией/Банком/Банком Развития. Банк - Платежный агент/Банк/Банк Развития осуществляют списание со счета Лизинговой компании/с текущего счета Финансового агента суммы Субсидий в порядке, установленном Программой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80" w:name="SUB637"/>
    <w:bookmarkStart w:id="181" w:name="sub1003498446"/>
    <w:bookmarkEnd w:id="18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"jl:31156161.370000%20"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пункты 37 и 38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8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«37. По факту проведения Предпринимателем полной выплаты платежа по Договору финансового лизинга (основной долг и не Субсидируемой части ставки вознаграждения) Банк - Платежный агент/Банк/Банк Развития осуществляют списание денег со счета Лизинговой компании/с текущего счета Финансового агента в счет погашения Субсидируемой части ставки вознаграждения по лизингу Предпринимателя.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38. Банк - Платежный агент/Банк/Банк Развития не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производят списание средств со счета Лизинговой компании/с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соответствующим письмом об этом Финансового агента в течение 2 (двух) рабочих дней в случае: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несвоевременного погашения Предпринимателем платежа по лизингу, в том числе по погашению не субсидируемой части ставки вознаграждения, перед Лизинговой компанией/Банком/Банком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неисполнения Предпринимателем в течение 3 (трех) месяцев подряд обязательств по оплате платежей перед Лизинговой компанией/Банком/Банком Развития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2" w:name="SUB6401"/>
      <w:bookmarkEnd w:id="18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40-1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«40-1. В соответствии с условиями Договора финансового лизинга Предпринимателя, протоколом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вправе осуществлять перечисление субсидий в части Субсидируемой ставки вознаграждения по лизингу Предпринимателя, по которому Лизинговой компанией/Банком/Банком Развития предоставлен льготный период по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выплате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Субсидируемой части ставки вознаграждения и/или погашению основного долга.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льготного периода должен быть указан в решении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</w:p>
    <w:bookmarkStart w:id="183" w:name="SUB641"/>
    <w:bookmarkStart w:id="184" w:name="sub1003498445"/>
    <w:bookmarkEnd w:id="18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"jl:31156161.410000%20"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41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8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«41. В случае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Лизинговая компания/Банк/Банк Развития меняют условия действующего Договора финансового лизинга, Лизинговая компания/Банк/Банк Развития на основании соответствующего письма уведомляют Координатора Программы. Координатор Программы в течение 7 (семь) рабочих дней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5" w:name="SUB643"/>
      <w:bookmarkEnd w:id="18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6 «Порядок приостановления, прекращения и возобновления Субсидирования»:</w:t>
      </w:r>
    </w:p>
    <w:bookmarkStart w:id="186" w:name="sub100349844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"jl:31156161.430000%20"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8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«43. Финансовый агент приостанавливает, 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решение о прекращении субсидирования Предпринимателя при установлении следующих фактов: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неполучение Предпринимателем предмета лизинга по Договору финансового лизинга, по которому осуществляется Субсидирование;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отсутствие валютной выручки за соответствующий период;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арест счетов Предпринимателя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истребование предмета лизинга у должника </w:t>
      </w:r>
      <w:bookmarkStart w:id="187" w:name="_GoBack"/>
      <w:bookmarkEnd w:id="187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случаях, предусмотренных законодательством Республики Казахстан;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88" w:name="SUB646"/>
    <w:bookmarkStart w:id="189" w:name="sub1003498444"/>
    <w:bookmarkEnd w:id="188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"jl:31156161.460000%20"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46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8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«46.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проводимого заседания осуществляет следующие действия: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рассматривает вопрос, включенный в повестку дня с информацией, представленной Финансовым агентом;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принимает решение о прекращении либо 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в решении указывается основание о прекращении/возобновлении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Принятие решения о возобновлении Субсидирования возможно до принятия решения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условии устранения Предпринимателем причин, явившихся основанием для приостановления Субсидирования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bookmarkStart w:id="190" w:name="SUB648"/>
    <w:bookmarkStart w:id="191" w:name="sub1003498442"/>
    <w:bookmarkEnd w:id="190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"jl:31156161.48000%20"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48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«48. Возобновление Субсидирования по лизингу допускается при следующих причинах приостановления Субсидирования: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несоответствие проекта и/или Предпринимателя условиям Программы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арест счетов участника Программы и/или прохождение судебных разбирательств;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истребование предмета лизинга у Предпринимателя в случаях, предусмотренных законодательством Республики Казахстан;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неисполнение Предпринимателем 2 (два) и более раза подряд обязательств по внесению лизинговых платежей перед Лизинговой компанией/Банком/Банком Развития согласно графику погашения платежей к Договору финансового лизинга;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отсутствие документов, подтверждающих наличие соответствующего уровня валютной выручки за соответствующий период.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Запрещается возобновление Субсидирования в случае неполучении Предпринимателем предмета лизинга, по которому осуществляется Субсидирование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2" w:name="SUB6481"/>
      <w:bookmarkEnd w:id="19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пунктами 48-1, 48-2, 48-3, 48-4, 48-5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«48-1. При принятии решения о возобновлении Субсидирования Предпринимателя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5) пункта 43 настоящих Правил, производит выплату Субсидий, подлежащих к оплате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неисполнения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обязательств по внесению лизинговых платежей.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48-3. В случае устранения Предпринимателем причин, явившихся основанием для прекращения Субсидирования, после принятия решения о прекращении субсидирования Лизинговая компания/Банк/Банк Развития обращается Координатору Программы с письмом о вынесении вопроса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этом в письме указываются причины прекращения Субсидирования по проекту (прилагает протокол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 устранения Предпринимателем причин, повлекших за собой прекращение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48-4.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Координатор Программы и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совершают действия в соответствии с процедурой и порядком, установленными в разделе 6 настоящих Правил.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принятия решения о возобновлении Субсидирования, срок Субсидирования не может превышать трех лет с даты первоначального заключения Договора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48-5. По результатам заседания, в случае согласования решения о возобновлении Субсидирования Предпринимателя, Финансовый агент соответствующим письмом уведомляет Лизинговую компанию/Банк/Банк Развития и Предпринимателя о возобновлении выплат Субсидирования.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приостановления Субсидирования либо даты неисполнения Предпринимателем обязательств по внесению лизинговых платежей и до принятия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нового решения о возобновлении Субсидирования суммы Субсидий Предпринимателю не возмещаются.»;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3" w:name="SUB6511"/>
      <w:bookmarkEnd w:id="193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51-1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«51-1.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4" w:name="SUB652"/>
      <w:bookmarkEnd w:id="19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7 «Мониторинг Программы»:</w:t>
      </w:r>
    </w:p>
    <w:bookmarkStart w:id="195" w:name="sub100349844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"jl:31156161.520000%20"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52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«52. Мониторинг реализации Программы осуществляется Финансовым агентом, к функциям которого относятся: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мониторинг реализации Проекта (использования предмета лизинга по Договору финансового лизинга);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мониторинг платежной дисциплины Субсидируемого лизинга Предпринимателя на основании данных, представляемых Лизинговой компанией/Банком/Банком Развития;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мониторинг соответствия проекта и/или Предпринимателя условиям Правил и/или решению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на наличие соответствующего уровня валютной выручки за соответствующий период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6" w:name="SUB6531"/>
      <w:bookmarkEnd w:id="19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53-1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«53-1. Предприниматель до 31 декабря соответствующего финансового года представляет Координатору Программы документы, подтверждающие наличие соответствующего уровня валютной выручки за соответствующий период.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непредставления Предпринимателем до вышеуказанного срока документов, подтверждающих наличие соответствующего уровня валютной выручки за соответствующий период, Координатор 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Программы уведомляет соответствующим письмом Финансового агента о необходимости приостановления субсидирования проекта и выносит данный вопрос на </w:t>
      </w:r>
      <w:proofErr w:type="spell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РКС</w:t>
      </w:r>
      <w:proofErr w:type="spell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Дальнейшие действия совершаются в соответствии с процедурой и порядком, установленными в разделе 6 настоящих Правил.»;</w:t>
      </w:r>
      <w:proofErr w:type="gramEnd"/>
    </w:p>
    <w:bookmarkStart w:id="197" w:name="SUB655"/>
    <w:bookmarkStart w:id="198" w:name="sub1003498440"/>
    <w:bookmarkEnd w:id="197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"jl:31156161.550000%20"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98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исключить.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9" w:name="SUB40000"/>
      <w:bookmarkEnd w:id="199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Внести в </w:t>
      </w:r>
      <w:bookmarkStart w:id="200" w:name="sub100241303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0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28 апреля 2012 года № 541 «О некоторых вопросах реализации Программы «Дорожная карта бизнеса 2020» следующие изменения и дополнения: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bookmarkStart w:id="201" w:name="sub100241304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Правилах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1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государственных грантов для организации и реализации проектов в рамках Программы «Дорожная карта бизнеса 2020», утвержденных указанным постановлением: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1 «Общие положения»:</w:t>
      </w:r>
    </w:p>
    <w:bookmarkStart w:id="202" w:name="sub1003498499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3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2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«3. Государственные гранты начинающим субъектам частного предпринимательства, внедряющим инновации, молодым предпринимателям, женщинам и инвалидам (далее -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экономики, согласно приложению 1 к Программе.»;</w:t>
      </w:r>
    </w:p>
    <w:bookmarkStart w:id="203" w:name="SUB4005"/>
    <w:bookmarkStart w:id="204" w:name="sub1003498500"/>
    <w:bookmarkEnd w:id="203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"jl:31185011.500%20"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5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4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«5. Целью предоставления грантов является поддержка начинающих субъектов частного предпринимательства, молодых предпринимателей, женщин и инвалидов, планирующих реализовать новые 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бизнес-идеи</w:t>
      </w:r>
      <w:proofErr w:type="gramEnd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согласно приложению 1 к Программе.»;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5" w:name="SUB4009"/>
      <w:bookmarkEnd w:id="205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 3 «Порядок предоставления государственных грантов для организации и реализации проектов в рамках Программы «Дорожная карта бизнеса 2020»: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«Условиях предоставления грантов»:</w:t>
      </w:r>
    </w:p>
    <w:bookmarkStart w:id="206" w:name="sub1003498501"/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"jl:31185011.900%20" </w:instrTex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6D3F66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 9</w:t>
      </w: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206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изложить в следующей редакции: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«9. Участниками конкурсного отбора на предоставление грантов могут быть начинающие субъекты частного предпринимательства, молодые предприниматели, женщины и инвалиды (далее - Предприниматели), осуществляющие свою деятельность в рамках приоритетных секторов экономики, согласно приложению 1 к Программе, представившие на конкурсный отбор документы в полном объеме в соответствии с пунктом 17 настоящих Правил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.»;</w:t>
      </w:r>
      <w:proofErr w:type="gramEnd"/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дополнить пунктом 9-1 следующего содержания:</w:t>
      </w:r>
    </w:p>
    <w:p w:rsidR="006D3F66" w:rsidRPr="006D3F66" w:rsidRDefault="006D3F66" w:rsidP="006D3F6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«9-1. Участниками конкурсного отбора на предоставление грантов могут быть также Предприниматели, являвшихся начинающими субъектами частного предпринимательства в период с 27 января 2012 года и представившие свои заявки Рабочему органу Конкурсной комиссии до 1 января 2014 года</w:t>
      </w:r>
      <w:proofErr w:type="gramStart"/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6D3F66" w:rsidRPr="006D3F66" w:rsidRDefault="006D3F66" w:rsidP="006D3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F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552E5" w:rsidRDefault="006552E5"/>
    <w:sectPr w:rsidR="0065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n 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66"/>
    <w:rsid w:val="001053E7"/>
    <w:rsid w:val="002E4853"/>
    <w:rsid w:val="003E15C0"/>
    <w:rsid w:val="006552E5"/>
    <w:rsid w:val="006D3F66"/>
    <w:rsid w:val="00AE3E54"/>
    <w:rsid w:val="00B4799B"/>
    <w:rsid w:val="00BE7791"/>
    <w:rsid w:val="00D26C57"/>
    <w:rsid w:val="00DB379A"/>
    <w:rsid w:val="00E47EF2"/>
    <w:rsid w:val="00EF5343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F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6D3F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F6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6D3F6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6D3F6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6D3F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6D3F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6D3F6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6D3F6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0"/>
    <w:rsid w:val="006D3F66"/>
    <w:rPr>
      <w:rFonts w:ascii="Zan Courier New" w:hAnsi="Zan Courier New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6D3F66"/>
    <w:rPr>
      <w:rFonts w:ascii="Zan Courier New" w:hAnsi="Zan Courier New" w:hint="default"/>
      <w:b w:val="0"/>
      <w:bCs w:val="0"/>
      <w:color w:val="000000"/>
    </w:rPr>
  </w:style>
  <w:style w:type="character" w:customStyle="1" w:styleId="s18">
    <w:name w:val="s18"/>
    <w:basedOn w:val="a0"/>
    <w:rsid w:val="006D3F66"/>
    <w:rPr>
      <w:rFonts w:ascii="Zan Courier New" w:hAnsi="Zan Courier New" w:hint="default"/>
      <w:b w:val="0"/>
      <w:bCs w:val="0"/>
      <w:color w:val="000000"/>
    </w:rPr>
  </w:style>
  <w:style w:type="character" w:customStyle="1" w:styleId="s11">
    <w:name w:val="s11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6D3F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6D3F6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6D3F66"/>
    <w:rPr>
      <w:shd w:val="clear" w:color="auto" w:fill="FFFFFF"/>
    </w:rPr>
  </w:style>
  <w:style w:type="character" w:customStyle="1" w:styleId="s110">
    <w:name w:val="s110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6D3F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F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6D3F66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3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F6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D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8">
    <w:name w:val="s8"/>
    <w:basedOn w:val="a"/>
    <w:rsid w:val="006D3F66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6D3F6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6D3F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6D3F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6D3F66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basedOn w:val="a0"/>
    <w:rsid w:val="006D3F66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basedOn w:val="a0"/>
    <w:rsid w:val="006D3F66"/>
    <w:rPr>
      <w:rFonts w:ascii="Zan Courier New" w:hAnsi="Zan Courier New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6D3F66"/>
    <w:rPr>
      <w:rFonts w:ascii="Zan Courier New" w:hAnsi="Zan Courier New" w:hint="default"/>
      <w:b w:val="0"/>
      <w:bCs w:val="0"/>
      <w:color w:val="000000"/>
    </w:rPr>
  </w:style>
  <w:style w:type="character" w:customStyle="1" w:styleId="s18">
    <w:name w:val="s18"/>
    <w:basedOn w:val="a0"/>
    <w:rsid w:val="006D3F66"/>
    <w:rPr>
      <w:rFonts w:ascii="Zan Courier New" w:hAnsi="Zan Courier New" w:hint="default"/>
      <w:b w:val="0"/>
      <w:bCs w:val="0"/>
      <w:color w:val="000000"/>
    </w:rPr>
  </w:style>
  <w:style w:type="character" w:customStyle="1" w:styleId="s11">
    <w:name w:val="s11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6D3F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6D3F66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6D3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6D3F66"/>
    <w:rPr>
      <w:shd w:val="clear" w:color="auto" w:fill="FFFFFF"/>
    </w:rPr>
  </w:style>
  <w:style w:type="character" w:customStyle="1" w:styleId="s110">
    <w:name w:val="s110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6D3F66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6D3F66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6D3F66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769585.204%20" TargetMode="External"/><Relationship Id="rId13" Type="http://schemas.openxmlformats.org/officeDocument/2006/relationships/hyperlink" Target="jl:30769585.507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0769585.203%20" TargetMode="External"/><Relationship Id="rId12" Type="http://schemas.openxmlformats.org/officeDocument/2006/relationships/hyperlink" Target="jl:30769585.506%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l:30621383.2%20" TargetMode="External"/><Relationship Id="rId11" Type="http://schemas.openxmlformats.org/officeDocument/2006/relationships/hyperlink" Target="jl:30769585.504%20" TargetMode="External"/><Relationship Id="rId5" Type="http://schemas.openxmlformats.org/officeDocument/2006/relationships/hyperlink" Target="jl:30621383.0%20" TargetMode="External"/><Relationship Id="rId15" Type="http://schemas.openxmlformats.org/officeDocument/2006/relationships/hyperlink" Target="jl:31156161.4600%20" TargetMode="External"/><Relationship Id="rId10" Type="http://schemas.openxmlformats.org/officeDocument/2006/relationships/hyperlink" Target="jl:30769585.50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0769585.207%20" TargetMode="External"/><Relationship Id="rId14" Type="http://schemas.openxmlformats.org/officeDocument/2006/relationships/hyperlink" Target="jl:31156161.3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24587</Words>
  <Characters>140149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Данияр Мансурович Расулов</cp:lastModifiedBy>
  <cp:revision>7</cp:revision>
  <dcterms:created xsi:type="dcterms:W3CDTF">2013-06-05T11:57:00Z</dcterms:created>
  <dcterms:modified xsi:type="dcterms:W3CDTF">2013-06-06T12:59:00Z</dcterms:modified>
</cp:coreProperties>
</file>